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A0E25" w:rsidRDefault="003A0E25">
      <w:pPr>
        <w:pStyle w:val="Style1"/>
        <w:kinsoku w:val="0"/>
        <w:autoSpaceDE/>
        <w:autoSpaceDN/>
        <w:adjustRightInd/>
        <w:spacing w:before="252" w:line="196" w:lineRule="auto"/>
        <w:ind w:left="2664"/>
        <w:rPr>
          <w:rFonts w:ascii="Garamond" w:hAnsi="Garamond" w:cs="Garamond"/>
          <w:b/>
          <w:spacing w:val="-10"/>
          <w:sz w:val="26"/>
          <w:szCs w:val="26"/>
          <w:lang w:val="es-ES" w:eastAsia="es-ES"/>
        </w:rPr>
      </w:pPr>
      <w:r w:rsidRPr="003A0E25">
        <w:rPr>
          <w:rFonts w:ascii="Garamond" w:hAnsi="Garamond" w:cs="Garamond"/>
          <w:b/>
          <w:spacing w:val="-10"/>
          <w:sz w:val="26"/>
          <w:szCs w:val="26"/>
          <w:lang w:val="es-ES" w:eastAsia="es-ES"/>
        </w:rPr>
        <w:t>RESOLUCION N° 1468 - 06</w:t>
      </w:r>
    </w:p>
    <w:p w:rsidR="00000000" w:rsidRDefault="003A0E25" w:rsidP="003A0E25">
      <w:pPr>
        <w:pStyle w:val="Style1"/>
        <w:kinsoku w:val="0"/>
        <w:autoSpaceDE/>
        <w:autoSpaceDN/>
        <w:adjustRightInd/>
        <w:spacing w:before="252" w:line="213" w:lineRule="auto"/>
        <w:ind w:left="72" w:right="216"/>
        <w:jc w:val="both"/>
        <w:rPr>
          <w:rFonts w:ascii="Garamond" w:hAnsi="Garamond" w:cs="Garamond"/>
          <w:spacing w:val="-9"/>
          <w:sz w:val="26"/>
          <w:szCs w:val="26"/>
          <w:lang w:val="es-ES" w:eastAsia="es-ES"/>
        </w:rPr>
      </w:pPr>
      <w:r w:rsidRPr="003A0E25">
        <w:rPr>
          <w:rFonts w:ascii="Garamond" w:hAnsi="Garamond" w:cs="Garamond"/>
          <w:b/>
          <w:spacing w:val="-10"/>
          <w:sz w:val="26"/>
          <w:szCs w:val="26"/>
          <w:lang w:val="es-ES" w:eastAsia="es-ES"/>
        </w:rPr>
        <w:t>TRIBUNAL ADMINISTRATIVO DE TRANSPORTE.</w:t>
      </w:r>
      <w:r>
        <w:rPr>
          <w:rFonts w:ascii="Garamond" w:hAnsi="Garamond" w:cs="Garamond"/>
          <w:spacing w:val="-10"/>
          <w:sz w:val="26"/>
          <w:szCs w:val="26"/>
          <w:lang w:val="es-ES" w:eastAsia="es-ES"/>
        </w:rPr>
        <w:t xml:space="preserve"> San José, a las catorce horas </w:t>
      </w:r>
      <w:r>
        <w:rPr>
          <w:rFonts w:ascii="Garamond" w:hAnsi="Garamond" w:cs="Garamond"/>
          <w:spacing w:val="-9"/>
          <w:sz w:val="26"/>
          <w:szCs w:val="26"/>
          <w:lang w:val="es-ES" w:eastAsia="es-ES"/>
        </w:rPr>
        <w:t>y cincuenta y ocho minutos del veintiocho de febrero del dos mil seis.-</w:t>
      </w:r>
    </w:p>
    <w:p w:rsidR="00000000" w:rsidRPr="003A0E25" w:rsidRDefault="003A0E25">
      <w:pPr>
        <w:pStyle w:val="Style1"/>
        <w:kinsoku w:val="0"/>
        <w:autoSpaceDE/>
        <w:autoSpaceDN/>
        <w:adjustRightInd/>
        <w:spacing w:before="252" w:line="208" w:lineRule="auto"/>
        <w:ind w:left="72" w:right="216"/>
        <w:jc w:val="both"/>
        <w:rPr>
          <w:rFonts w:ascii="Garamond" w:hAnsi="Garamond" w:cs="Garamond"/>
          <w:b/>
          <w:spacing w:val="-6"/>
          <w:sz w:val="26"/>
          <w:szCs w:val="26"/>
          <w:lang w:val="es-ES" w:eastAsia="es-ES"/>
        </w:rPr>
      </w:pPr>
      <w:r>
        <w:rPr>
          <w:rFonts w:ascii="Garamond" w:hAnsi="Garamond" w:cs="Garamond"/>
          <w:sz w:val="26"/>
          <w:szCs w:val="26"/>
          <w:lang w:val="es-ES" w:eastAsia="es-ES"/>
        </w:rPr>
        <w:t xml:space="preserve">Se conoce RECURSO DE APELACION EN SUBSIDIO Y NULIDAD </w:t>
      </w:r>
      <w:r>
        <w:rPr>
          <w:rFonts w:ascii="Garamond" w:hAnsi="Garamond" w:cs="Garamond"/>
          <w:spacing w:val="-9"/>
          <w:sz w:val="26"/>
          <w:szCs w:val="26"/>
          <w:lang w:val="es-ES" w:eastAsia="es-ES"/>
        </w:rPr>
        <w:t>CONCOMITANTE interpuestos por el señor MHV</w:t>
      </w:r>
      <w:r>
        <w:rPr>
          <w:rFonts w:ascii="Garamond" w:hAnsi="Garamond" w:cs="Garamond"/>
          <w:spacing w:val="-9"/>
          <w:sz w:val="26"/>
          <w:szCs w:val="26"/>
          <w:lang w:val="es-ES" w:eastAsia="es-ES"/>
        </w:rPr>
        <w:t xml:space="preserve">, cédula de </w:t>
      </w:r>
      <w:r>
        <w:rPr>
          <w:rFonts w:ascii="Garamond" w:hAnsi="Garamond" w:cs="Garamond"/>
          <w:spacing w:val="-11"/>
          <w:sz w:val="26"/>
          <w:szCs w:val="26"/>
          <w:lang w:val="es-ES" w:eastAsia="es-ES"/>
        </w:rPr>
        <w:t>identidad…</w:t>
      </w:r>
      <w:r>
        <w:rPr>
          <w:rFonts w:ascii="Garamond" w:hAnsi="Garamond" w:cs="Garamond"/>
          <w:spacing w:val="-11"/>
          <w:sz w:val="26"/>
          <w:szCs w:val="26"/>
          <w:lang w:val="es-ES" w:eastAsia="es-ES"/>
        </w:rPr>
        <w:t>. ACTO O ACUERDO IMPUGNADO: Artículo</w:t>
      </w:r>
      <w:r>
        <w:rPr>
          <w:rFonts w:ascii="Garamond" w:hAnsi="Garamond" w:cs="Garamond"/>
          <w:spacing w:val="-11"/>
          <w:sz w:val="26"/>
          <w:szCs w:val="26"/>
          <w:lang w:val="es-ES" w:eastAsia="es-ES"/>
        </w:rPr>
        <w:t xml:space="preserve"> 5.9 de la Sesión </w:t>
      </w:r>
      <w:r>
        <w:rPr>
          <w:rFonts w:ascii="Garamond" w:hAnsi="Garamond" w:cs="Garamond"/>
          <w:spacing w:val="-7"/>
          <w:sz w:val="26"/>
          <w:szCs w:val="26"/>
          <w:lang w:val="es-ES" w:eastAsia="es-ES"/>
        </w:rPr>
        <w:t xml:space="preserve">45-2005 de la Junta Directiva del Consejo de Transporte Público del 21 de mayo de </w:t>
      </w:r>
      <w:r>
        <w:rPr>
          <w:rFonts w:ascii="Garamond" w:hAnsi="Garamond" w:cs="Garamond"/>
          <w:spacing w:val="-6"/>
          <w:sz w:val="26"/>
          <w:szCs w:val="26"/>
          <w:lang w:val="es-ES" w:eastAsia="es-ES"/>
        </w:rPr>
        <w:t xml:space="preserve">2005. </w:t>
      </w:r>
      <w:r w:rsidRPr="003A0E25">
        <w:rPr>
          <w:rFonts w:ascii="Garamond" w:hAnsi="Garamond" w:cs="Garamond"/>
          <w:b/>
          <w:spacing w:val="-6"/>
          <w:sz w:val="26"/>
          <w:szCs w:val="26"/>
          <w:lang w:val="es-ES" w:eastAsia="es-ES"/>
        </w:rPr>
        <w:t>Expediente Administrativo N° TAT-051-05.</w:t>
      </w:r>
    </w:p>
    <w:p w:rsidR="00000000" w:rsidRPr="003A0E25" w:rsidRDefault="003A0E25">
      <w:pPr>
        <w:pStyle w:val="Style1"/>
        <w:kinsoku w:val="0"/>
        <w:autoSpaceDE/>
        <w:autoSpaceDN/>
        <w:adjustRightInd/>
        <w:spacing w:before="288" w:line="192" w:lineRule="auto"/>
        <w:ind w:left="3240"/>
        <w:rPr>
          <w:rFonts w:ascii="Garamond" w:hAnsi="Garamond" w:cs="Garamond"/>
          <w:b/>
          <w:sz w:val="26"/>
          <w:szCs w:val="26"/>
          <w:lang w:val="es-ES" w:eastAsia="es-ES"/>
        </w:rPr>
      </w:pPr>
      <w:r w:rsidRPr="003A0E25">
        <w:rPr>
          <w:rFonts w:ascii="Garamond" w:hAnsi="Garamond" w:cs="Garamond"/>
          <w:b/>
          <w:sz w:val="26"/>
          <w:szCs w:val="26"/>
          <w:lang w:val="es-ES" w:eastAsia="es-ES"/>
        </w:rPr>
        <w:t>RESULTANDO:</w:t>
      </w:r>
    </w:p>
    <w:p w:rsidR="00000000" w:rsidRDefault="003A0E25">
      <w:pPr>
        <w:pStyle w:val="Style1"/>
        <w:kinsoku w:val="0"/>
        <w:autoSpaceDE/>
        <w:autoSpaceDN/>
        <w:adjustRightInd/>
        <w:spacing w:before="288" w:line="206" w:lineRule="auto"/>
        <w:ind w:left="72" w:right="216"/>
        <w:jc w:val="both"/>
        <w:rPr>
          <w:rFonts w:ascii="Garamond" w:hAnsi="Garamond" w:cs="Garamond"/>
          <w:spacing w:val="-10"/>
          <w:sz w:val="26"/>
          <w:szCs w:val="26"/>
          <w:lang w:val="es-ES" w:eastAsia="es-ES"/>
        </w:rPr>
      </w:pPr>
      <w:r w:rsidRPr="003A0E25">
        <w:rPr>
          <w:rFonts w:ascii="Garamond" w:hAnsi="Garamond" w:cs="Garamond"/>
          <w:b/>
          <w:spacing w:val="-10"/>
          <w:sz w:val="26"/>
          <w:szCs w:val="26"/>
          <w:lang w:val="es-ES" w:eastAsia="es-ES"/>
        </w:rPr>
        <w:t>PRIMERO:</w:t>
      </w:r>
      <w:r>
        <w:rPr>
          <w:rFonts w:ascii="Garamond" w:hAnsi="Garamond" w:cs="Garamond"/>
          <w:spacing w:val="-10"/>
          <w:sz w:val="26"/>
          <w:szCs w:val="26"/>
          <w:lang w:val="es-ES" w:eastAsia="es-ES"/>
        </w:rPr>
        <w:t xml:space="preserve"> Que mediante el artículo 5.9 de la Sesión Ordinaria 45-2005 de la Junta</w:t>
      </w:r>
      <w:r>
        <w:rPr>
          <w:rFonts w:ascii="Bookman Old Style" w:hAnsi="Bookman Old Style" w:cs="Bookman Old Style"/>
          <w:spacing w:val="-10"/>
          <w:sz w:val="6"/>
          <w:szCs w:val="6"/>
          <w:lang w:val="es-ES" w:eastAsia="es-ES"/>
        </w:rPr>
        <w:t xml:space="preserve">. </w:t>
      </w:r>
      <w:r>
        <w:rPr>
          <w:rFonts w:ascii="Garamond" w:hAnsi="Garamond" w:cs="Garamond"/>
          <w:spacing w:val="-5"/>
          <w:sz w:val="26"/>
          <w:szCs w:val="26"/>
          <w:lang w:val="es-ES" w:eastAsia="es-ES"/>
        </w:rPr>
        <w:t>Directiva del C</w:t>
      </w:r>
      <w:r>
        <w:rPr>
          <w:rFonts w:ascii="Garamond" w:hAnsi="Garamond" w:cs="Garamond"/>
          <w:spacing w:val="-5"/>
          <w:sz w:val="26"/>
          <w:szCs w:val="26"/>
          <w:lang w:val="es-ES" w:eastAsia="es-ES"/>
        </w:rPr>
        <w:t xml:space="preserve">onsejo de Transporte Público del 21 de mayo de 2005, se </w:t>
      </w:r>
      <w:r>
        <w:rPr>
          <w:spacing w:val="-5"/>
          <w:sz w:val="23"/>
          <w:szCs w:val="23"/>
          <w:lang w:val="es-ES" w:eastAsia="es-ES"/>
        </w:rPr>
        <w:t xml:space="preserve">tomó </w:t>
      </w:r>
      <w:r>
        <w:rPr>
          <w:rFonts w:ascii="Garamond" w:hAnsi="Garamond" w:cs="Garamond"/>
          <w:spacing w:val="-5"/>
          <w:sz w:val="26"/>
          <w:szCs w:val="26"/>
          <w:lang w:val="es-ES" w:eastAsia="es-ES"/>
        </w:rPr>
        <w:t xml:space="preserve">el </w:t>
      </w:r>
      <w:r>
        <w:rPr>
          <w:rFonts w:ascii="Garamond" w:hAnsi="Garamond" w:cs="Garamond"/>
          <w:spacing w:val="-10"/>
          <w:sz w:val="26"/>
          <w:szCs w:val="26"/>
          <w:lang w:val="es-ES" w:eastAsia="es-ES"/>
        </w:rPr>
        <w:t>acuerdo que dice en lo conducente:</w:t>
      </w:r>
    </w:p>
    <w:p w:rsidR="00000000" w:rsidRDefault="003A0E25">
      <w:pPr>
        <w:pStyle w:val="Style2"/>
        <w:kinsoku w:val="0"/>
        <w:autoSpaceDE/>
        <w:autoSpaceDN/>
        <w:spacing w:before="252" w:line="208" w:lineRule="auto"/>
        <w:rPr>
          <w:rStyle w:val="CharacterStyle1"/>
          <w:rFonts w:ascii="Garamond" w:hAnsi="Garamond" w:cs="Garamond"/>
          <w:spacing w:val="-9"/>
          <w:lang w:val="es-ES" w:eastAsia="es-ES"/>
        </w:rPr>
      </w:pPr>
      <w:r w:rsidRPr="003A0E25">
        <w:rPr>
          <w:rStyle w:val="CharacterStyle1"/>
          <w:rFonts w:ascii="Garamond" w:hAnsi="Garamond" w:cs="Garamond"/>
          <w:b/>
          <w:spacing w:val="-7"/>
          <w:lang w:val="es-ES" w:eastAsia="es-ES"/>
        </w:rPr>
        <w:t xml:space="preserve">ARTÍCULO </w:t>
      </w:r>
      <w:r>
        <w:rPr>
          <w:rStyle w:val="CharacterStyle1"/>
          <w:rFonts w:ascii="Bookman Old Style" w:hAnsi="Bookman Old Style" w:cs="Bookman Old Style"/>
          <w:b/>
          <w:bCs/>
          <w:spacing w:val="-7"/>
          <w:w w:val="90"/>
          <w:sz w:val="21"/>
          <w:szCs w:val="21"/>
          <w:lang w:val="es-ES" w:eastAsia="es-ES"/>
        </w:rPr>
        <w:t xml:space="preserve">5.9.- </w:t>
      </w:r>
      <w:r>
        <w:rPr>
          <w:rStyle w:val="CharacterStyle1"/>
          <w:rFonts w:ascii="Garamond" w:hAnsi="Garamond" w:cs="Garamond"/>
          <w:spacing w:val="-7"/>
          <w:lang w:val="es-ES" w:eastAsia="es-ES"/>
        </w:rPr>
        <w:t xml:space="preserve">Se conoce oficio DING-05-0223 de Ingeniería de Transportes de fecha 24 de febrero del 2005 a través del cual informa </w:t>
      </w:r>
      <w:r>
        <w:rPr>
          <w:rStyle w:val="CharacterStyle1"/>
          <w:rFonts w:ascii="Garamond" w:hAnsi="Garamond" w:cs="Garamond"/>
          <w:spacing w:val="-6"/>
          <w:lang w:val="es-ES" w:eastAsia="es-ES"/>
        </w:rPr>
        <w:t>sobre acatamiento al artí</w:t>
      </w:r>
      <w:r>
        <w:rPr>
          <w:rStyle w:val="CharacterStyle1"/>
          <w:rFonts w:ascii="Garamond" w:hAnsi="Garamond" w:cs="Garamond"/>
          <w:spacing w:val="-6"/>
          <w:lang w:val="es-ES" w:eastAsia="es-ES"/>
        </w:rPr>
        <w:t xml:space="preserve">culo 5.11 de la sesión ordinaria 72-2004 donde se indica que conoció el oficio 04-2004 referente a implementación de </w:t>
      </w:r>
      <w:r>
        <w:rPr>
          <w:rStyle w:val="CharacterStyle1"/>
          <w:rFonts w:ascii="Garamond" w:hAnsi="Garamond" w:cs="Garamond"/>
          <w:spacing w:val="-9"/>
          <w:lang w:val="es-ES" w:eastAsia="es-ES"/>
        </w:rPr>
        <w:t xml:space="preserve">una ruta periférica en la Ciudad de </w:t>
      </w:r>
      <w:proofErr w:type="spellStart"/>
      <w:r>
        <w:rPr>
          <w:rStyle w:val="CharacterStyle1"/>
          <w:rFonts w:ascii="Garamond" w:hAnsi="Garamond" w:cs="Garamond"/>
          <w:spacing w:val="-9"/>
          <w:lang w:val="es-ES" w:eastAsia="es-ES"/>
        </w:rPr>
        <w:t>Tilarán</w:t>
      </w:r>
      <w:proofErr w:type="spellEnd"/>
      <w:r>
        <w:rPr>
          <w:rStyle w:val="CharacterStyle1"/>
          <w:rFonts w:ascii="Garamond" w:hAnsi="Garamond" w:cs="Garamond"/>
          <w:spacing w:val="-9"/>
          <w:lang w:val="es-ES" w:eastAsia="es-ES"/>
        </w:rPr>
        <w:t xml:space="preserve"> Guanacaste.</w:t>
      </w:r>
    </w:p>
    <w:p w:rsidR="00000000" w:rsidRPr="003A0E25" w:rsidRDefault="003A0E25">
      <w:pPr>
        <w:pStyle w:val="Style1"/>
        <w:kinsoku w:val="0"/>
        <w:autoSpaceDE/>
        <w:autoSpaceDN/>
        <w:adjustRightInd/>
        <w:spacing w:before="288" w:line="192" w:lineRule="auto"/>
        <w:ind w:left="864"/>
        <w:rPr>
          <w:rFonts w:ascii="Garamond" w:hAnsi="Garamond" w:cs="Garamond"/>
          <w:b/>
          <w:spacing w:val="-6"/>
          <w:sz w:val="26"/>
          <w:szCs w:val="26"/>
          <w:lang w:val="es-ES" w:eastAsia="es-ES"/>
        </w:rPr>
      </w:pPr>
      <w:r w:rsidRPr="003A0E25">
        <w:rPr>
          <w:rFonts w:ascii="Garamond" w:hAnsi="Garamond" w:cs="Garamond"/>
          <w:b/>
          <w:spacing w:val="-6"/>
          <w:sz w:val="26"/>
          <w:szCs w:val="26"/>
          <w:lang w:val="es-ES" w:eastAsia="es-ES"/>
        </w:rPr>
        <w:t>CONSIDERANDO</w:t>
      </w:r>
    </w:p>
    <w:p w:rsidR="00000000" w:rsidRDefault="003A0E25">
      <w:pPr>
        <w:pStyle w:val="Style1"/>
        <w:kinsoku w:val="0"/>
        <w:autoSpaceDE/>
        <w:autoSpaceDN/>
        <w:adjustRightInd/>
        <w:spacing w:before="288" w:line="216" w:lineRule="auto"/>
        <w:ind w:left="864" w:right="720"/>
        <w:rPr>
          <w:sz w:val="23"/>
          <w:szCs w:val="23"/>
          <w:lang w:val="es-ES" w:eastAsia="es-ES"/>
        </w:rPr>
      </w:pPr>
      <w:r>
        <w:rPr>
          <w:rFonts w:ascii="Garamond" w:hAnsi="Garamond" w:cs="Garamond"/>
          <w:spacing w:val="-8"/>
          <w:sz w:val="26"/>
          <w:szCs w:val="26"/>
          <w:lang w:val="es-ES" w:eastAsia="es-ES"/>
        </w:rPr>
        <w:t xml:space="preserve">1.- Esta Junta Directiva conoce el informe de marras en los </w:t>
      </w:r>
      <w:r>
        <w:rPr>
          <w:spacing w:val="-8"/>
          <w:sz w:val="23"/>
          <w:szCs w:val="23"/>
          <w:lang w:val="es-ES" w:eastAsia="es-ES"/>
        </w:rPr>
        <w:t>siguientes</w:t>
      </w:r>
      <w:r>
        <w:rPr>
          <w:spacing w:val="-8"/>
          <w:sz w:val="23"/>
          <w:szCs w:val="23"/>
          <w:lang w:val="es-ES" w:eastAsia="es-ES"/>
        </w:rPr>
        <w:t xml:space="preserve"> </w:t>
      </w:r>
      <w:r>
        <w:rPr>
          <w:sz w:val="23"/>
          <w:szCs w:val="23"/>
          <w:lang w:val="es-ES" w:eastAsia="es-ES"/>
        </w:rPr>
        <w:t>términos:</w:t>
      </w:r>
    </w:p>
    <w:p w:rsidR="00000000" w:rsidRDefault="003A0E25">
      <w:pPr>
        <w:pStyle w:val="Style2"/>
        <w:kinsoku w:val="0"/>
        <w:autoSpaceDE/>
        <w:autoSpaceDN/>
        <w:spacing w:line="206" w:lineRule="auto"/>
        <w:rPr>
          <w:rStyle w:val="CharacterStyle1"/>
          <w:rFonts w:ascii="Garamond" w:hAnsi="Garamond" w:cs="Garamond"/>
          <w:spacing w:val="-10"/>
          <w:lang w:val="es-ES" w:eastAsia="es-ES"/>
        </w:rPr>
      </w:pPr>
      <w:r>
        <w:rPr>
          <w:rStyle w:val="CharacterStyle1"/>
          <w:spacing w:val="-7"/>
          <w:sz w:val="23"/>
          <w:szCs w:val="23"/>
          <w:lang w:val="es-ES" w:eastAsia="es-ES"/>
        </w:rPr>
        <w:t xml:space="preserve">En </w:t>
      </w:r>
      <w:r>
        <w:rPr>
          <w:rStyle w:val="CharacterStyle1"/>
          <w:rFonts w:ascii="Garamond" w:hAnsi="Garamond" w:cs="Garamond"/>
          <w:spacing w:val="-7"/>
          <w:lang w:val="es-ES" w:eastAsia="es-ES"/>
        </w:rPr>
        <w:t xml:space="preserve">acatamiento al artículo 5.11 de la Sesión Ordinaria 72-2004 de fecha </w:t>
      </w:r>
      <w:r>
        <w:rPr>
          <w:rStyle w:val="CharacterStyle1"/>
          <w:spacing w:val="-6"/>
          <w:sz w:val="23"/>
          <w:szCs w:val="23"/>
          <w:lang w:val="es-ES" w:eastAsia="es-ES"/>
        </w:rPr>
        <w:t xml:space="preserve">19 </w:t>
      </w:r>
      <w:r>
        <w:rPr>
          <w:rStyle w:val="CharacterStyle1"/>
          <w:rFonts w:ascii="Garamond" w:hAnsi="Garamond" w:cs="Garamond"/>
          <w:spacing w:val="-6"/>
          <w:lang w:val="es-ES" w:eastAsia="es-ES"/>
        </w:rPr>
        <w:t xml:space="preserve">de octubre del 2004, donde indica que conoció el oficio DING-04- </w:t>
      </w:r>
      <w:r>
        <w:rPr>
          <w:rStyle w:val="CharacterStyle1"/>
          <w:spacing w:val="-6"/>
          <w:sz w:val="23"/>
          <w:szCs w:val="23"/>
          <w:lang w:val="es-ES" w:eastAsia="es-ES"/>
        </w:rPr>
        <w:t xml:space="preserve">204 </w:t>
      </w:r>
      <w:r>
        <w:rPr>
          <w:rStyle w:val="CharacterStyle1"/>
          <w:rFonts w:ascii="Garamond" w:hAnsi="Garamond" w:cs="Garamond"/>
          <w:spacing w:val="-6"/>
          <w:lang w:val="es-ES" w:eastAsia="es-ES"/>
        </w:rPr>
        <w:t xml:space="preserve">de este Departamento de fecha 12 de marzo del año 2004 a través </w:t>
      </w:r>
      <w:r>
        <w:rPr>
          <w:rStyle w:val="CharacterStyle1"/>
          <w:rFonts w:ascii="Garamond" w:hAnsi="Garamond" w:cs="Garamond"/>
          <w:spacing w:val="-8"/>
          <w:lang w:val="es-ES" w:eastAsia="es-ES"/>
        </w:rPr>
        <w:t xml:space="preserve">del cual se recomienda la implementación de una ruta Periférica en la </w:t>
      </w:r>
      <w:r>
        <w:rPr>
          <w:rStyle w:val="CharacterStyle1"/>
          <w:rFonts w:ascii="Garamond" w:hAnsi="Garamond" w:cs="Garamond"/>
          <w:spacing w:val="-10"/>
          <w:lang w:val="es-ES" w:eastAsia="es-ES"/>
        </w:rPr>
        <w:t xml:space="preserve">Ciudad de </w:t>
      </w:r>
      <w:proofErr w:type="spellStart"/>
      <w:r>
        <w:rPr>
          <w:rStyle w:val="CharacterStyle1"/>
          <w:rFonts w:ascii="Garamond" w:hAnsi="Garamond" w:cs="Garamond"/>
          <w:spacing w:val="-10"/>
          <w:lang w:val="es-ES" w:eastAsia="es-ES"/>
        </w:rPr>
        <w:t>Tilarán</w:t>
      </w:r>
      <w:proofErr w:type="spellEnd"/>
      <w:r>
        <w:rPr>
          <w:rStyle w:val="CharacterStyle1"/>
          <w:rFonts w:ascii="Garamond" w:hAnsi="Garamond" w:cs="Garamond"/>
          <w:spacing w:val="-10"/>
          <w:lang w:val="es-ES" w:eastAsia="es-ES"/>
        </w:rPr>
        <w:t xml:space="preserve"> - Guanacaste.</w:t>
      </w:r>
    </w:p>
    <w:p w:rsidR="00000000" w:rsidRDefault="003A0E25">
      <w:pPr>
        <w:pStyle w:val="Style2"/>
        <w:kinsoku w:val="0"/>
        <w:autoSpaceDE/>
        <w:autoSpaceDN/>
        <w:rPr>
          <w:rStyle w:val="CharacterStyle1"/>
          <w:rFonts w:ascii="Garamond" w:hAnsi="Garamond" w:cs="Garamond"/>
          <w:spacing w:val="-8"/>
          <w:lang w:val="es-ES" w:eastAsia="es-ES"/>
        </w:rPr>
      </w:pPr>
      <w:r>
        <w:rPr>
          <w:rStyle w:val="CharacterStyle1"/>
          <w:rFonts w:ascii="Garamond" w:hAnsi="Garamond" w:cs="Garamond"/>
          <w:spacing w:val="-7"/>
          <w:lang w:val="es-ES" w:eastAsia="es-ES"/>
        </w:rPr>
        <w:t xml:space="preserve">Indica que se retira de conocimiento para que este Departamento de </w:t>
      </w:r>
      <w:r>
        <w:rPr>
          <w:rStyle w:val="CharacterStyle1"/>
          <w:rFonts w:ascii="Garamond" w:hAnsi="Garamond" w:cs="Garamond"/>
          <w:spacing w:val="-11"/>
          <w:lang w:val="es-ES" w:eastAsia="es-ES"/>
        </w:rPr>
        <w:t xml:space="preserve">Ingeniería de Transporte elabore un estudio integral de la zona, para ver </w:t>
      </w:r>
      <w:r>
        <w:rPr>
          <w:rStyle w:val="CharacterStyle1"/>
          <w:rFonts w:ascii="Garamond" w:hAnsi="Garamond" w:cs="Garamond"/>
          <w:spacing w:val="-8"/>
          <w:lang w:val="es-ES" w:eastAsia="es-ES"/>
        </w:rPr>
        <w:t>posibles afec</w:t>
      </w:r>
      <w:r>
        <w:rPr>
          <w:rStyle w:val="CharacterStyle1"/>
          <w:rFonts w:ascii="Garamond" w:hAnsi="Garamond" w:cs="Garamond"/>
          <w:spacing w:val="-8"/>
          <w:lang w:val="es-ES" w:eastAsia="es-ES"/>
        </w:rPr>
        <w:t>taciones, rutas que sirven el lugar entre otras.</w:t>
      </w:r>
    </w:p>
    <w:p w:rsidR="00000000" w:rsidRDefault="003A0E25">
      <w:pPr>
        <w:pStyle w:val="Style2"/>
        <w:kinsoku w:val="0"/>
        <w:autoSpaceDE/>
        <w:autoSpaceDN/>
        <w:spacing w:line="208" w:lineRule="auto"/>
        <w:rPr>
          <w:rStyle w:val="CharacterStyle1"/>
          <w:rFonts w:ascii="Garamond" w:hAnsi="Garamond" w:cs="Garamond"/>
          <w:spacing w:val="-8"/>
          <w:lang w:val="es-ES" w:eastAsia="es-ES"/>
        </w:rPr>
      </w:pPr>
      <w:r>
        <w:rPr>
          <w:rStyle w:val="CharacterStyle1"/>
          <w:spacing w:val="-9"/>
          <w:sz w:val="23"/>
          <w:szCs w:val="23"/>
          <w:lang w:val="es-ES" w:eastAsia="es-ES"/>
        </w:rPr>
        <w:t xml:space="preserve">Así las </w:t>
      </w:r>
      <w:r>
        <w:rPr>
          <w:rStyle w:val="CharacterStyle1"/>
          <w:rFonts w:ascii="Garamond" w:hAnsi="Garamond" w:cs="Garamond"/>
          <w:spacing w:val="-9"/>
          <w:lang w:val="es-ES" w:eastAsia="es-ES"/>
        </w:rPr>
        <w:t xml:space="preserve">cosas, este Departamento procedió a realizar el estudio integral </w:t>
      </w:r>
      <w:r>
        <w:rPr>
          <w:rStyle w:val="CharacterStyle1"/>
          <w:rFonts w:ascii="Garamond" w:hAnsi="Garamond" w:cs="Garamond"/>
          <w:spacing w:val="-5"/>
          <w:lang w:val="es-ES" w:eastAsia="es-ES"/>
        </w:rPr>
        <w:t xml:space="preserve">solicitado por la Junta Directiva del Consejo de Transportes (sic), del </w:t>
      </w:r>
      <w:r>
        <w:rPr>
          <w:rStyle w:val="CharacterStyle1"/>
          <w:rFonts w:ascii="Garamond" w:hAnsi="Garamond" w:cs="Garamond"/>
          <w:spacing w:val="-8"/>
          <w:lang w:val="es-ES" w:eastAsia="es-ES"/>
        </w:rPr>
        <w:t>cual se rinde el siguiente informe:</w:t>
      </w:r>
    </w:p>
    <w:p w:rsidR="00000000" w:rsidRDefault="003A0E25">
      <w:pPr>
        <w:pStyle w:val="Style1"/>
        <w:kinsoku w:val="0"/>
        <w:autoSpaceDE/>
        <w:autoSpaceDN/>
        <w:adjustRightInd/>
        <w:spacing w:line="196" w:lineRule="auto"/>
        <w:ind w:left="864"/>
        <w:rPr>
          <w:rFonts w:ascii="Garamond" w:hAnsi="Garamond" w:cs="Garamond"/>
          <w:sz w:val="26"/>
          <w:szCs w:val="26"/>
          <w:lang w:val="es-ES" w:eastAsia="es-ES"/>
        </w:rPr>
      </w:pPr>
      <w:r>
        <w:rPr>
          <w:rFonts w:ascii="Garamond" w:hAnsi="Garamond" w:cs="Garamond"/>
          <w:sz w:val="26"/>
          <w:szCs w:val="26"/>
          <w:lang w:val="es-ES" w:eastAsia="es-ES"/>
        </w:rPr>
        <w:t>(... )</w:t>
      </w:r>
    </w:p>
    <w:p w:rsidR="00000000" w:rsidRDefault="003A0E25">
      <w:pPr>
        <w:pStyle w:val="Style2"/>
        <w:kinsoku w:val="0"/>
        <w:autoSpaceDE/>
        <w:autoSpaceDN/>
        <w:rPr>
          <w:rStyle w:val="CharacterStyle1"/>
          <w:sz w:val="23"/>
          <w:szCs w:val="23"/>
          <w:lang w:val="es-ES" w:eastAsia="es-ES"/>
        </w:rPr>
      </w:pPr>
      <w:r>
        <w:rPr>
          <w:rStyle w:val="CharacterStyle1"/>
          <w:spacing w:val="-2"/>
          <w:sz w:val="23"/>
          <w:szCs w:val="23"/>
          <w:lang w:val="es-ES" w:eastAsia="es-ES"/>
        </w:rPr>
        <w:t>Así las cosas, y co</w:t>
      </w:r>
      <w:r>
        <w:rPr>
          <w:rStyle w:val="CharacterStyle1"/>
          <w:spacing w:val="-2"/>
          <w:sz w:val="23"/>
          <w:szCs w:val="23"/>
          <w:lang w:val="es-ES" w:eastAsia="es-ES"/>
        </w:rPr>
        <w:t xml:space="preserve">nsiderando la </w:t>
      </w:r>
      <w:r>
        <w:rPr>
          <w:rStyle w:val="CharacterStyle1"/>
          <w:rFonts w:ascii="Garamond" w:hAnsi="Garamond" w:cs="Garamond"/>
          <w:spacing w:val="-2"/>
          <w:lang w:val="es-ES" w:eastAsia="es-ES"/>
        </w:rPr>
        <w:t xml:space="preserve">necesidad de crear la ruta periférica en </w:t>
      </w:r>
      <w:r>
        <w:rPr>
          <w:rStyle w:val="CharacterStyle1"/>
          <w:rFonts w:ascii="Garamond" w:hAnsi="Garamond" w:cs="Garamond"/>
          <w:spacing w:val="3"/>
          <w:lang w:val="es-ES" w:eastAsia="es-ES"/>
        </w:rPr>
        <w:t xml:space="preserve">la ciudad de </w:t>
      </w:r>
      <w:proofErr w:type="spellStart"/>
      <w:r>
        <w:rPr>
          <w:rStyle w:val="CharacterStyle1"/>
          <w:rFonts w:ascii="Garamond" w:hAnsi="Garamond" w:cs="Garamond"/>
          <w:spacing w:val="3"/>
          <w:lang w:val="es-ES" w:eastAsia="es-ES"/>
        </w:rPr>
        <w:t>Tilarán</w:t>
      </w:r>
      <w:proofErr w:type="spellEnd"/>
      <w:r>
        <w:rPr>
          <w:rStyle w:val="CharacterStyle1"/>
          <w:rFonts w:ascii="Garamond" w:hAnsi="Garamond" w:cs="Garamond"/>
          <w:spacing w:val="3"/>
          <w:lang w:val="es-ES" w:eastAsia="es-ES"/>
        </w:rPr>
        <w:t xml:space="preserve">, para satisfacer demandas de usuarios que </w:t>
      </w:r>
      <w:r>
        <w:rPr>
          <w:rStyle w:val="CharacterStyle1"/>
          <w:rFonts w:ascii="Garamond" w:hAnsi="Garamond" w:cs="Garamond"/>
          <w:spacing w:val="-2"/>
          <w:lang w:val="es-ES" w:eastAsia="es-ES"/>
        </w:rPr>
        <w:t xml:space="preserve">actualmente no cuentan con un servicio de transporte público en </w:t>
      </w:r>
      <w:r>
        <w:rPr>
          <w:rStyle w:val="CharacterStyle1"/>
          <w:rFonts w:ascii="Garamond" w:hAnsi="Garamond" w:cs="Garamond"/>
          <w:spacing w:val="-13"/>
          <w:lang w:val="es-ES" w:eastAsia="es-ES"/>
        </w:rPr>
        <w:t xml:space="preserve">modalidad autobús, este Departamento considera prudente mantener las </w:t>
      </w:r>
      <w:r>
        <w:rPr>
          <w:rStyle w:val="CharacterStyle1"/>
          <w:rFonts w:ascii="Garamond" w:hAnsi="Garamond" w:cs="Garamond"/>
          <w:spacing w:val="1"/>
          <w:lang w:val="es-ES" w:eastAsia="es-ES"/>
        </w:rPr>
        <w:t xml:space="preserve">recomendaciones emanadas en el oficio DING-04-0204 de </w:t>
      </w:r>
      <w:r>
        <w:rPr>
          <w:rStyle w:val="CharacterStyle1"/>
          <w:spacing w:val="1"/>
          <w:sz w:val="23"/>
          <w:szCs w:val="23"/>
          <w:lang w:val="es-ES" w:eastAsia="es-ES"/>
        </w:rPr>
        <w:t xml:space="preserve">este </w:t>
      </w:r>
      <w:r>
        <w:rPr>
          <w:rStyle w:val="CharacterStyle1"/>
          <w:sz w:val="23"/>
          <w:szCs w:val="23"/>
          <w:lang w:val="es-ES" w:eastAsia="es-ES"/>
        </w:rPr>
        <w:t>Departamento.</w:t>
      </w:r>
    </w:p>
    <w:p w:rsidR="003A0E25" w:rsidRDefault="003A0E25">
      <w:pPr>
        <w:pStyle w:val="Style2"/>
        <w:kinsoku w:val="0"/>
        <w:autoSpaceDE/>
        <w:autoSpaceDN/>
        <w:rPr>
          <w:rStyle w:val="CharacterStyle1"/>
          <w:sz w:val="23"/>
          <w:szCs w:val="23"/>
          <w:lang w:val="es-ES" w:eastAsia="es-ES"/>
        </w:rPr>
      </w:pPr>
    </w:p>
    <w:p w:rsidR="00000000" w:rsidRDefault="003A0E25" w:rsidP="003A0E25">
      <w:pPr>
        <w:pStyle w:val="Style1"/>
        <w:kinsoku w:val="0"/>
        <w:autoSpaceDE/>
        <w:autoSpaceDN/>
        <w:adjustRightInd/>
        <w:spacing w:line="185" w:lineRule="auto"/>
        <w:ind w:left="862"/>
        <w:rPr>
          <w:spacing w:val="-12"/>
          <w:sz w:val="23"/>
          <w:szCs w:val="23"/>
          <w:lang w:val="es-ES" w:eastAsia="es-ES"/>
        </w:rPr>
      </w:pPr>
      <w:r w:rsidRPr="003A0E25">
        <w:rPr>
          <w:spacing w:val="-12"/>
          <w:sz w:val="23"/>
          <w:szCs w:val="23"/>
          <w:lang w:val="es-ES" w:eastAsia="es-ES"/>
        </w:rPr>
        <w:t>POR TANTO SE ACUERDA EN FIRME</w:t>
      </w:r>
    </w:p>
    <w:p w:rsidR="003A0E25" w:rsidRPr="003A0E25" w:rsidRDefault="003A0E25" w:rsidP="003A0E25">
      <w:pPr>
        <w:pStyle w:val="Style1"/>
        <w:kinsoku w:val="0"/>
        <w:autoSpaceDE/>
        <w:autoSpaceDN/>
        <w:adjustRightInd/>
        <w:spacing w:line="185" w:lineRule="auto"/>
        <w:ind w:left="862"/>
        <w:rPr>
          <w:spacing w:val="-12"/>
          <w:sz w:val="23"/>
          <w:szCs w:val="23"/>
          <w:lang w:val="es-ES" w:eastAsia="es-ES"/>
        </w:rPr>
      </w:pPr>
    </w:p>
    <w:p w:rsidR="00000000" w:rsidRPr="003A0E25" w:rsidRDefault="003A0E25" w:rsidP="003A0E25">
      <w:pPr>
        <w:pStyle w:val="Style3"/>
        <w:kinsoku w:val="0"/>
        <w:autoSpaceDE/>
        <w:autoSpaceDN/>
        <w:adjustRightInd/>
        <w:ind w:left="1009" w:right="646"/>
        <w:jc w:val="both"/>
        <w:rPr>
          <w:rStyle w:val="CharacterStyle4"/>
          <w:sz w:val="23"/>
          <w:szCs w:val="23"/>
          <w:lang w:val="es-ES" w:eastAsia="es-ES"/>
        </w:rPr>
      </w:pPr>
      <w:r>
        <w:rPr>
          <w:rStyle w:val="CharacterStyle4"/>
          <w:spacing w:val="3"/>
          <w:sz w:val="21"/>
          <w:szCs w:val="21"/>
          <w:lang w:val="es-ES" w:eastAsia="es-ES"/>
        </w:rPr>
        <w:t>1.</w:t>
      </w:r>
      <w:r>
        <w:rPr>
          <w:rStyle w:val="CharacterStyle4"/>
          <w:spacing w:val="3"/>
          <w:sz w:val="23"/>
          <w:szCs w:val="23"/>
          <w:lang w:val="es-ES" w:eastAsia="es-ES"/>
        </w:rPr>
        <w:t xml:space="preserve">- </w:t>
      </w:r>
      <w:r w:rsidRPr="003A0E25">
        <w:rPr>
          <w:rStyle w:val="CharacterStyle4"/>
          <w:spacing w:val="3"/>
          <w:sz w:val="23"/>
          <w:szCs w:val="23"/>
          <w:lang w:val="es-ES" w:eastAsia="es-ES"/>
        </w:rPr>
        <w:t>Acoger las recomendaciones</w:t>
      </w:r>
      <w:r w:rsidRPr="003A0E25">
        <w:rPr>
          <w:rStyle w:val="CharacterStyle4"/>
          <w:spacing w:val="3"/>
          <w:sz w:val="23"/>
          <w:szCs w:val="23"/>
          <w:lang w:val="es-ES" w:eastAsia="es-ES"/>
        </w:rPr>
        <w:t xml:space="preserve"> del Departamento de Ingeniería </w:t>
      </w:r>
      <w:r w:rsidRPr="003A0E25">
        <w:rPr>
          <w:rStyle w:val="CharacterStyle4"/>
          <w:rFonts w:ascii="Bookman Old Style" w:hAnsi="Bookman Old Style" w:cs="Bookman Old Style"/>
          <w:bCs/>
          <w:spacing w:val="3"/>
          <w:sz w:val="22"/>
          <w:szCs w:val="22"/>
          <w:lang w:val="es-ES" w:eastAsia="es-ES"/>
        </w:rPr>
        <w:t xml:space="preserve">y </w:t>
      </w:r>
      <w:r w:rsidRPr="003A0E25">
        <w:rPr>
          <w:rStyle w:val="CharacterStyle4"/>
          <w:spacing w:val="1"/>
          <w:sz w:val="23"/>
          <w:szCs w:val="23"/>
          <w:lang w:val="es-ES" w:eastAsia="es-ES"/>
        </w:rPr>
        <w:t xml:space="preserve">autorizar el servicio de la Ruta Periférica de </w:t>
      </w:r>
      <w:proofErr w:type="spellStart"/>
      <w:r w:rsidRPr="003A0E25">
        <w:rPr>
          <w:rStyle w:val="CharacterStyle4"/>
          <w:spacing w:val="1"/>
          <w:sz w:val="23"/>
          <w:szCs w:val="23"/>
          <w:lang w:val="es-ES" w:eastAsia="es-ES"/>
        </w:rPr>
        <w:t>Tilará</w:t>
      </w:r>
      <w:r w:rsidRPr="003A0E25">
        <w:rPr>
          <w:rStyle w:val="CharacterStyle4"/>
          <w:spacing w:val="1"/>
          <w:sz w:val="23"/>
          <w:szCs w:val="23"/>
          <w:lang w:val="es-ES" w:eastAsia="es-ES"/>
        </w:rPr>
        <w:t>n</w:t>
      </w:r>
      <w:proofErr w:type="spellEnd"/>
      <w:r w:rsidRPr="003A0E25">
        <w:rPr>
          <w:rStyle w:val="CharacterStyle4"/>
          <w:spacing w:val="1"/>
          <w:sz w:val="23"/>
          <w:szCs w:val="23"/>
          <w:lang w:val="es-ES" w:eastAsia="es-ES"/>
        </w:rPr>
        <w:t xml:space="preserve"> a la personería </w:t>
      </w:r>
      <w:r w:rsidRPr="003A0E25">
        <w:rPr>
          <w:rStyle w:val="CharacterStyle4"/>
          <w:spacing w:val="-3"/>
          <w:sz w:val="23"/>
          <w:szCs w:val="23"/>
          <w:lang w:val="es-ES" w:eastAsia="es-ES"/>
        </w:rPr>
        <w:t xml:space="preserve">jurídica conocida como </w:t>
      </w:r>
      <w:r>
        <w:rPr>
          <w:rStyle w:val="CharacterStyle4"/>
          <w:spacing w:val="-3"/>
          <w:sz w:val="23"/>
          <w:szCs w:val="23"/>
          <w:lang w:val="es-ES" w:eastAsia="es-ES"/>
        </w:rPr>
        <w:t>MAR</w:t>
      </w:r>
      <w:r w:rsidRPr="003A0E25">
        <w:rPr>
          <w:rStyle w:val="CharacterStyle4"/>
          <w:spacing w:val="-3"/>
          <w:sz w:val="23"/>
          <w:szCs w:val="23"/>
          <w:lang w:val="es-ES" w:eastAsia="es-ES"/>
        </w:rPr>
        <w:t xml:space="preserve">, Sociedad Anónima. </w:t>
      </w:r>
      <w:proofErr w:type="gramStart"/>
      <w:r w:rsidRPr="003A0E25">
        <w:rPr>
          <w:rStyle w:val="CharacterStyle4"/>
          <w:spacing w:val="-3"/>
          <w:sz w:val="23"/>
          <w:szCs w:val="23"/>
          <w:lang w:val="es-ES" w:eastAsia="es-ES"/>
        </w:rPr>
        <w:t>con</w:t>
      </w:r>
      <w:proofErr w:type="gramEnd"/>
      <w:r w:rsidRPr="003A0E25">
        <w:rPr>
          <w:rStyle w:val="CharacterStyle4"/>
          <w:spacing w:val="-3"/>
          <w:sz w:val="23"/>
          <w:szCs w:val="23"/>
          <w:lang w:val="es-ES" w:eastAsia="es-ES"/>
        </w:rPr>
        <w:t xml:space="preserve"> </w:t>
      </w:r>
      <w:r w:rsidRPr="003A0E25">
        <w:rPr>
          <w:rStyle w:val="CharacterStyle4"/>
          <w:sz w:val="23"/>
          <w:szCs w:val="23"/>
          <w:lang w:val="es-ES" w:eastAsia="es-ES"/>
        </w:rPr>
        <w:t xml:space="preserve">cédula jurídica NO </w:t>
      </w:r>
      <w:r>
        <w:rPr>
          <w:rStyle w:val="CharacterStyle4"/>
          <w:sz w:val="23"/>
          <w:szCs w:val="23"/>
          <w:lang w:val="es-ES" w:eastAsia="es-ES"/>
        </w:rPr>
        <w:t xml:space="preserve">… </w:t>
      </w:r>
      <w:r w:rsidRPr="003A0E25">
        <w:rPr>
          <w:rStyle w:val="CharacterStyle4"/>
          <w:sz w:val="23"/>
          <w:szCs w:val="23"/>
          <w:lang w:val="es-ES" w:eastAsia="es-ES"/>
        </w:rPr>
        <w:t>.... .</w:t>
      </w:r>
    </w:p>
    <w:p w:rsidR="00000000" w:rsidRDefault="003A0E25">
      <w:pPr>
        <w:pStyle w:val="Style4"/>
        <w:kinsoku w:val="0"/>
        <w:autoSpaceDE/>
        <w:autoSpaceDN/>
        <w:spacing w:before="216"/>
        <w:rPr>
          <w:rStyle w:val="CharacterStyle3"/>
          <w:spacing w:val="-2"/>
          <w:lang w:val="es-ES" w:eastAsia="es-ES"/>
        </w:rPr>
      </w:pPr>
      <w:r>
        <w:rPr>
          <w:rStyle w:val="CharacterStyle3"/>
          <w:spacing w:val="4"/>
          <w:lang w:val="es-ES" w:eastAsia="es-ES"/>
        </w:rPr>
        <w:lastRenderedPageBreak/>
        <w:t xml:space="preserve">SEGUNDO: Que el día </w:t>
      </w:r>
      <w:r>
        <w:rPr>
          <w:rStyle w:val="CharacterStyle3"/>
          <w:rFonts w:ascii="Garamond" w:hAnsi="Garamond" w:cs="Garamond"/>
          <w:b/>
          <w:bCs/>
          <w:spacing w:val="4"/>
          <w:sz w:val="25"/>
          <w:szCs w:val="25"/>
          <w:u w:val="single"/>
          <w:lang w:val="es-ES" w:eastAsia="es-ES"/>
        </w:rPr>
        <w:t>23 de noviembre de 2005,</w:t>
      </w:r>
      <w:r>
        <w:rPr>
          <w:rStyle w:val="CharacterStyle3"/>
          <w:spacing w:val="4"/>
          <w:lang w:val="es-ES" w:eastAsia="es-ES"/>
        </w:rPr>
        <w:t xml:space="preserve"> el señor HV</w:t>
      </w:r>
      <w:r>
        <w:rPr>
          <w:rStyle w:val="CharacterStyle3"/>
          <w:spacing w:val="4"/>
          <w:lang w:val="es-ES" w:eastAsia="es-ES"/>
        </w:rPr>
        <w:t xml:space="preserve"> </w:t>
      </w:r>
      <w:r>
        <w:rPr>
          <w:rStyle w:val="CharacterStyle3"/>
          <w:spacing w:val="-1"/>
          <w:lang w:val="es-ES" w:eastAsia="es-ES"/>
        </w:rPr>
        <w:t>interpone recurso de apelación ante este Tribunal en contra d</w:t>
      </w:r>
      <w:r>
        <w:rPr>
          <w:rStyle w:val="CharacterStyle3"/>
          <w:spacing w:val="-1"/>
          <w:lang w:val="es-ES" w:eastAsia="es-ES"/>
        </w:rPr>
        <w:t xml:space="preserve">el anterior acuerdo. Indica </w:t>
      </w:r>
      <w:r>
        <w:rPr>
          <w:rStyle w:val="CharacterStyle3"/>
          <w:lang w:val="es-ES" w:eastAsia="es-ES"/>
        </w:rPr>
        <w:t xml:space="preserve">que el día </w:t>
      </w:r>
      <w:r>
        <w:rPr>
          <w:rStyle w:val="CharacterStyle3"/>
          <w:rFonts w:ascii="Garamond" w:hAnsi="Garamond" w:cs="Garamond"/>
          <w:b/>
          <w:bCs/>
          <w:sz w:val="25"/>
          <w:szCs w:val="25"/>
          <w:u w:val="single"/>
          <w:lang w:val="es-ES" w:eastAsia="es-ES"/>
        </w:rPr>
        <w:t>1 de abril de 2004</w:t>
      </w:r>
      <w:r>
        <w:rPr>
          <w:rStyle w:val="CharacterStyle3"/>
          <w:lang w:val="es-ES" w:eastAsia="es-ES"/>
        </w:rPr>
        <w:t xml:space="preserve"> presentó ante el Consejo de Transporte Público, por </w:t>
      </w:r>
      <w:r>
        <w:rPr>
          <w:rStyle w:val="CharacterStyle3"/>
          <w:spacing w:val="4"/>
          <w:lang w:val="es-ES" w:eastAsia="es-ES"/>
        </w:rPr>
        <w:t xml:space="preserve">intermedio de la Oficina Regional de Guanacaste solicitud para operar una ruta </w:t>
      </w:r>
      <w:r>
        <w:rPr>
          <w:rStyle w:val="CharacterStyle3"/>
          <w:spacing w:val="3"/>
          <w:lang w:val="es-ES" w:eastAsia="es-ES"/>
        </w:rPr>
        <w:t xml:space="preserve">periférica (servicio urbano) de bus en la ciudad de </w:t>
      </w:r>
      <w:proofErr w:type="spellStart"/>
      <w:r>
        <w:rPr>
          <w:rStyle w:val="CharacterStyle3"/>
          <w:spacing w:val="3"/>
          <w:lang w:val="es-ES" w:eastAsia="es-ES"/>
        </w:rPr>
        <w:t>Tilarán</w:t>
      </w:r>
      <w:proofErr w:type="spellEnd"/>
      <w:r>
        <w:rPr>
          <w:rStyle w:val="CharacterStyle3"/>
          <w:spacing w:val="3"/>
          <w:lang w:val="es-ES" w:eastAsia="es-ES"/>
        </w:rPr>
        <w:t xml:space="preserve"> Guanaca</w:t>
      </w:r>
      <w:r>
        <w:rPr>
          <w:rStyle w:val="CharacterStyle3"/>
          <w:spacing w:val="3"/>
          <w:lang w:val="es-ES" w:eastAsia="es-ES"/>
        </w:rPr>
        <w:t xml:space="preserve">ste. Se le dio </w:t>
      </w:r>
      <w:r>
        <w:rPr>
          <w:rStyle w:val="CharacterStyle3"/>
          <w:spacing w:val="7"/>
          <w:lang w:val="es-ES" w:eastAsia="es-ES"/>
        </w:rPr>
        <w:t>traslado según oficio CTP-RG-04-007 al señor RSU</w:t>
      </w:r>
      <w:r>
        <w:rPr>
          <w:rStyle w:val="CharacterStyle3"/>
          <w:spacing w:val="7"/>
          <w:lang w:val="es-ES" w:eastAsia="es-ES"/>
        </w:rPr>
        <w:t xml:space="preserve">, Jefe del </w:t>
      </w:r>
      <w:r>
        <w:rPr>
          <w:rStyle w:val="CharacterStyle3"/>
          <w:spacing w:val="-4"/>
          <w:lang w:val="es-ES" w:eastAsia="es-ES"/>
        </w:rPr>
        <w:t xml:space="preserve">Departamento de Regionales del Consejo. Que el 30 de abril de 2004, la solicitud fue </w:t>
      </w:r>
      <w:r>
        <w:rPr>
          <w:rStyle w:val="CharacterStyle3"/>
          <w:spacing w:val="6"/>
          <w:lang w:val="es-ES" w:eastAsia="es-ES"/>
        </w:rPr>
        <w:t>trasladada a la Licenciada JG</w:t>
      </w:r>
      <w:r>
        <w:rPr>
          <w:rStyle w:val="CharacterStyle3"/>
          <w:spacing w:val="6"/>
          <w:lang w:val="es-ES" w:eastAsia="es-ES"/>
        </w:rPr>
        <w:t xml:space="preserve">, Jefe de Unidad de Buses para su </w:t>
      </w:r>
      <w:r>
        <w:rPr>
          <w:rStyle w:val="CharacterStyle3"/>
          <w:lang w:val="es-ES" w:eastAsia="es-ES"/>
        </w:rPr>
        <w:t>conocimiento y trámite respectivo. El 5 de mayo de 2004, mediante el oficio DAC-B</w:t>
      </w:r>
      <w:r>
        <w:rPr>
          <w:rStyle w:val="CharacterStyle3"/>
          <w:lang w:val="es-ES" w:eastAsia="es-ES"/>
        </w:rPr>
        <w:softHyphen/>
      </w:r>
      <w:r>
        <w:rPr>
          <w:rStyle w:val="CharacterStyle3"/>
          <w:spacing w:val="3"/>
          <w:lang w:val="es-ES" w:eastAsia="es-ES"/>
        </w:rPr>
        <w:t xml:space="preserve">04-1170, la Licenciada González Montero da el traslado respectivo al Ingeniero </w:t>
      </w:r>
      <w:r>
        <w:rPr>
          <w:rStyle w:val="CharacterStyle3"/>
          <w:spacing w:val="-2"/>
          <w:lang w:val="es-ES" w:eastAsia="es-ES"/>
        </w:rPr>
        <w:t>DA</w:t>
      </w:r>
      <w:r>
        <w:rPr>
          <w:rStyle w:val="CharacterStyle3"/>
          <w:spacing w:val="-2"/>
          <w:lang w:val="es-ES" w:eastAsia="es-ES"/>
        </w:rPr>
        <w:t>, Jefe del Departamento de Ingeniería, para lo que corresponda.</w:t>
      </w:r>
    </w:p>
    <w:p w:rsidR="00000000" w:rsidRDefault="003A0E25">
      <w:pPr>
        <w:pStyle w:val="Style4"/>
        <w:kinsoku w:val="0"/>
        <w:autoSpaceDE/>
        <w:autoSpaceDN/>
        <w:rPr>
          <w:rStyle w:val="CharacterStyle3"/>
          <w:spacing w:val="-4"/>
          <w:lang w:val="es-ES" w:eastAsia="es-ES"/>
        </w:rPr>
      </w:pPr>
      <w:r>
        <w:rPr>
          <w:rStyle w:val="CharacterStyle3"/>
          <w:lang w:val="es-ES" w:eastAsia="es-ES"/>
        </w:rPr>
        <w:t>El 26 de setiem</w:t>
      </w:r>
      <w:r>
        <w:rPr>
          <w:rStyle w:val="CharacterStyle3"/>
          <w:lang w:val="es-ES" w:eastAsia="es-ES"/>
        </w:rPr>
        <w:t xml:space="preserve">bre de 2005, con el número de expediente 05-09-184, por ser parte </w:t>
      </w:r>
      <w:r>
        <w:rPr>
          <w:rStyle w:val="CharacterStyle3"/>
          <w:spacing w:val="3"/>
          <w:lang w:val="es-ES" w:eastAsia="es-ES"/>
        </w:rPr>
        <w:t xml:space="preserve">interesada en el proceso, solicitó que se le notificara el artículo 5.9 de la Sesión </w:t>
      </w:r>
      <w:r>
        <w:rPr>
          <w:rStyle w:val="CharacterStyle3"/>
          <w:spacing w:val="-7"/>
          <w:lang w:val="es-ES" w:eastAsia="es-ES"/>
        </w:rPr>
        <w:t xml:space="preserve">Ordinaria del </w:t>
      </w:r>
      <w:r>
        <w:rPr>
          <w:rStyle w:val="CharacterStyle3"/>
          <w:rFonts w:ascii="Bookman Old Style" w:hAnsi="Bookman Old Style" w:cs="Bookman Old Style"/>
          <w:b/>
          <w:bCs/>
          <w:spacing w:val="-7"/>
          <w:sz w:val="22"/>
          <w:szCs w:val="22"/>
          <w:lang w:val="es-ES" w:eastAsia="es-ES"/>
        </w:rPr>
        <w:t xml:space="preserve">Consejo </w:t>
      </w:r>
      <w:r>
        <w:rPr>
          <w:rStyle w:val="CharacterStyle3"/>
          <w:spacing w:val="-7"/>
          <w:lang w:val="es-ES" w:eastAsia="es-ES"/>
        </w:rPr>
        <w:t xml:space="preserve">de Transporte Público número 45-2005, así como del informe de </w:t>
      </w:r>
      <w:r>
        <w:rPr>
          <w:rStyle w:val="CharacterStyle3"/>
          <w:spacing w:val="-5"/>
          <w:lang w:val="es-ES" w:eastAsia="es-ES"/>
        </w:rPr>
        <w:t xml:space="preserve">recomendación número </w:t>
      </w:r>
      <w:r>
        <w:rPr>
          <w:rStyle w:val="CharacterStyle3"/>
          <w:spacing w:val="-5"/>
          <w:lang w:val="es-ES" w:eastAsia="es-ES"/>
        </w:rPr>
        <w:t xml:space="preserve">D1NG-05-0223, el cual dio origen al artículo de cita, v </w:t>
      </w:r>
      <w:r>
        <w:rPr>
          <w:rStyle w:val="CharacterStyle3"/>
          <w:rFonts w:ascii="Garamond" w:hAnsi="Garamond" w:cs="Garamond"/>
          <w:b/>
          <w:bCs/>
          <w:spacing w:val="-5"/>
          <w:sz w:val="25"/>
          <w:szCs w:val="25"/>
          <w:u w:val="single"/>
          <w:lang w:val="es-ES" w:eastAsia="es-ES"/>
        </w:rPr>
        <w:t xml:space="preserve">no se le </w:t>
      </w:r>
      <w:r>
        <w:rPr>
          <w:rStyle w:val="CharacterStyle3"/>
          <w:rFonts w:ascii="Garamond" w:hAnsi="Garamond" w:cs="Garamond"/>
          <w:b/>
          <w:bCs/>
          <w:spacing w:val="-7"/>
          <w:sz w:val="25"/>
          <w:szCs w:val="25"/>
          <w:u w:val="single"/>
          <w:lang w:val="es-ES" w:eastAsia="es-ES"/>
        </w:rPr>
        <w:t>notificó por considerar que no era parte interesada en el asunto.</w:t>
      </w:r>
      <w:r>
        <w:rPr>
          <w:rStyle w:val="CharacterStyle3"/>
          <w:spacing w:val="-7"/>
          <w:lang w:val="es-ES" w:eastAsia="es-ES"/>
        </w:rPr>
        <w:t xml:space="preserve"> Sin embargo él </w:t>
      </w:r>
      <w:r>
        <w:rPr>
          <w:rStyle w:val="CharacterStyle3"/>
          <w:spacing w:val="-2"/>
          <w:lang w:val="es-ES" w:eastAsia="es-ES"/>
        </w:rPr>
        <w:t xml:space="preserve">considera que sí lo es por haber sido el primero en haber solicitado ante la regional del </w:t>
      </w:r>
      <w:r>
        <w:rPr>
          <w:rStyle w:val="CharacterStyle3"/>
          <w:spacing w:val="-1"/>
          <w:lang w:val="es-ES" w:eastAsia="es-ES"/>
        </w:rPr>
        <w:t>CTP que se le otorga</w:t>
      </w:r>
      <w:r>
        <w:rPr>
          <w:rStyle w:val="CharacterStyle3"/>
          <w:spacing w:val="-1"/>
          <w:lang w:val="es-ES" w:eastAsia="es-ES"/>
        </w:rPr>
        <w:t xml:space="preserve">ra el respectivo permiso, como consta en los documentos que tiene </w:t>
      </w:r>
      <w:r>
        <w:rPr>
          <w:rStyle w:val="CharacterStyle3"/>
          <w:spacing w:val="-4"/>
          <w:lang w:val="es-ES" w:eastAsia="es-ES"/>
        </w:rPr>
        <w:t>en su poder.</w:t>
      </w:r>
    </w:p>
    <w:p w:rsidR="00000000" w:rsidRDefault="003A0E25">
      <w:pPr>
        <w:pStyle w:val="Style4"/>
        <w:kinsoku w:val="0"/>
        <w:autoSpaceDE/>
        <w:autoSpaceDN/>
        <w:rPr>
          <w:rStyle w:val="CharacterStyle3"/>
          <w:spacing w:val="-2"/>
          <w:lang w:val="es-ES" w:eastAsia="es-ES"/>
        </w:rPr>
      </w:pPr>
      <w:r>
        <w:rPr>
          <w:rStyle w:val="CharacterStyle3"/>
          <w:spacing w:val="-5"/>
          <w:lang w:val="es-ES" w:eastAsia="es-ES"/>
        </w:rPr>
        <w:t xml:space="preserve">Por la existencia de presuntos desórdenes administrativos en el MOPT, los documentos </w:t>
      </w:r>
      <w:r>
        <w:rPr>
          <w:rStyle w:val="CharacterStyle3"/>
          <w:spacing w:val="-2"/>
          <w:lang w:val="es-ES" w:eastAsia="es-ES"/>
        </w:rPr>
        <w:t xml:space="preserve">presentados por el recurrente en la fecha de cita se extraviaron o perdieron, lo que está </w:t>
      </w:r>
      <w:r>
        <w:rPr>
          <w:rStyle w:val="CharacterStyle3"/>
          <w:lang w:val="es-ES" w:eastAsia="es-ES"/>
        </w:rPr>
        <w:t>fu</w:t>
      </w:r>
      <w:r>
        <w:rPr>
          <w:rStyle w:val="CharacterStyle3"/>
          <w:lang w:val="es-ES" w:eastAsia="es-ES"/>
        </w:rPr>
        <w:t xml:space="preserve">era de su voluntad y alcance, por lo que considera que tiene derecho y formar parte </w:t>
      </w:r>
      <w:r>
        <w:rPr>
          <w:rStyle w:val="CharacterStyle3"/>
          <w:spacing w:val="-2"/>
          <w:lang w:val="es-ES" w:eastAsia="es-ES"/>
        </w:rPr>
        <w:t>del proceso que inició desde el año 2004.</w:t>
      </w:r>
    </w:p>
    <w:p w:rsidR="00000000" w:rsidRDefault="003A0E25">
      <w:pPr>
        <w:pStyle w:val="Style3"/>
        <w:kinsoku w:val="0"/>
        <w:autoSpaceDE/>
        <w:autoSpaceDN/>
        <w:adjustRightInd/>
        <w:spacing w:before="216"/>
        <w:ind w:left="144"/>
        <w:rPr>
          <w:rStyle w:val="CharacterStyle4"/>
          <w:spacing w:val="-2"/>
          <w:sz w:val="23"/>
          <w:szCs w:val="23"/>
          <w:lang w:val="es-ES" w:eastAsia="es-ES"/>
        </w:rPr>
      </w:pPr>
      <w:r>
        <w:rPr>
          <w:rStyle w:val="CharacterStyle4"/>
          <w:spacing w:val="-2"/>
          <w:sz w:val="23"/>
          <w:szCs w:val="23"/>
          <w:lang w:val="es-ES" w:eastAsia="es-ES"/>
        </w:rPr>
        <w:t>(Ver folios 6 al 9 del expediente administrativo).</w:t>
      </w:r>
    </w:p>
    <w:p w:rsidR="00000000" w:rsidRDefault="003A0E25">
      <w:pPr>
        <w:pStyle w:val="Style4"/>
        <w:kinsoku w:val="0"/>
        <w:autoSpaceDE/>
        <w:autoSpaceDN/>
        <w:spacing w:before="288"/>
        <w:rPr>
          <w:rStyle w:val="CharacterStyle3"/>
          <w:spacing w:val="-2"/>
          <w:lang w:val="es-ES" w:eastAsia="es-ES"/>
        </w:rPr>
      </w:pPr>
      <w:r>
        <w:rPr>
          <w:rStyle w:val="CharacterStyle3"/>
          <w:rFonts w:ascii="Bookman Old Style" w:hAnsi="Bookman Old Style" w:cs="Bookman Old Style"/>
          <w:b/>
          <w:bCs/>
          <w:sz w:val="22"/>
          <w:szCs w:val="22"/>
          <w:lang w:val="es-ES" w:eastAsia="es-ES"/>
        </w:rPr>
        <w:t xml:space="preserve">TERCERO: </w:t>
      </w:r>
      <w:r>
        <w:rPr>
          <w:rStyle w:val="CharacterStyle3"/>
          <w:lang w:val="es-ES" w:eastAsia="es-ES"/>
        </w:rPr>
        <w:t xml:space="preserve">Que el Departamento de Ingeniería del Consejo de Transporte Público </w:t>
      </w:r>
      <w:r>
        <w:rPr>
          <w:rStyle w:val="CharacterStyle3"/>
          <w:spacing w:val="-3"/>
          <w:lang w:val="es-ES" w:eastAsia="es-ES"/>
        </w:rPr>
        <w:t xml:space="preserve">emitió el oficio DING-04-204 del 12 de marzo de 2004, mediante el cual emite informe </w:t>
      </w:r>
      <w:r>
        <w:rPr>
          <w:rStyle w:val="CharacterStyle3"/>
          <w:spacing w:val="1"/>
          <w:lang w:val="es-ES" w:eastAsia="es-ES"/>
        </w:rPr>
        <w:t>acerca de las gestiones presentadas por el señor MAR</w:t>
      </w:r>
      <w:r>
        <w:rPr>
          <w:rStyle w:val="CharacterStyle3"/>
          <w:spacing w:val="1"/>
          <w:lang w:val="es-ES" w:eastAsia="es-ES"/>
        </w:rPr>
        <w:t xml:space="preserve">, el día </w:t>
      </w:r>
      <w:r>
        <w:rPr>
          <w:rStyle w:val="CharacterStyle3"/>
          <w:rFonts w:ascii="Garamond" w:hAnsi="Garamond" w:cs="Garamond"/>
          <w:b/>
          <w:bCs/>
          <w:spacing w:val="1"/>
          <w:sz w:val="25"/>
          <w:szCs w:val="25"/>
          <w:u w:val="single"/>
          <w:lang w:val="es-ES" w:eastAsia="es-ES"/>
        </w:rPr>
        <w:t xml:space="preserve">25 de </w:t>
      </w:r>
      <w:r>
        <w:rPr>
          <w:rStyle w:val="CharacterStyle3"/>
          <w:rFonts w:ascii="Garamond" w:hAnsi="Garamond" w:cs="Garamond"/>
          <w:b/>
          <w:bCs/>
          <w:spacing w:val="2"/>
          <w:sz w:val="25"/>
          <w:szCs w:val="25"/>
          <w:u w:val="single"/>
          <w:lang w:val="es-ES" w:eastAsia="es-ES"/>
        </w:rPr>
        <w:t>mayo de 2001</w:t>
      </w:r>
      <w:r w:rsidRPr="003A0E25">
        <w:rPr>
          <w:rStyle w:val="CharacterStyle3"/>
          <w:rFonts w:ascii="Garamond" w:hAnsi="Garamond" w:cs="Garamond"/>
          <w:bCs/>
          <w:spacing w:val="2"/>
          <w:sz w:val="25"/>
          <w:szCs w:val="25"/>
          <w:u w:val="single"/>
          <w:lang w:val="es-ES" w:eastAsia="es-ES"/>
        </w:rPr>
        <w:t>,</w:t>
      </w:r>
      <w:r w:rsidRPr="003A0E25">
        <w:rPr>
          <w:rStyle w:val="CharacterStyle3"/>
          <w:rFonts w:ascii="Bookman Old Style" w:hAnsi="Bookman Old Style" w:cs="Bookman Old Style"/>
          <w:bCs/>
          <w:spacing w:val="2"/>
          <w:sz w:val="22"/>
          <w:szCs w:val="22"/>
          <w:lang w:val="es-ES" w:eastAsia="es-ES"/>
        </w:rPr>
        <w:t xml:space="preserve"> en</w:t>
      </w:r>
      <w:r>
        <w:rPr>
          <w:rStyle w:val="CharacterStyle3"/>
          <w:rFonts w:ascii="Bookman Old Style" w:hAnsi="Bookman Old Style" w:cs="Bookman Old Style"/>
          <w:b/>
          <w:bCs/>
          <w:spacing w:val="2"/>
          <w:sz w:val="22"/>
          <w:szCs w:val="22"/>
          <w:lang w:val="es-ES" w:eastAsia="es-ES"/>
        </w:rPr>
        <w:t xml:space="preserve"> </w:t>
      </w:r>
      <w:r>
        <w:rPr>
          <w:rStyle w:val="CharacterStyle3"/>
          <w:spacing w:val="2"/>
          <w:lang w:val="es-ES" w:eastAsia="es-ES"/>
        </w:rPr>
        <w:t xml:space="preserve">su calidad personal y posteriormente en representación de la </w:t>
      </w:r>
      <w:r>
        <w:rPr>
          <w:rStyle w:val="CharacterStyle3"/>
          <w:spacing w:val="-3"/>
          <w:lang w:val="es-ES" w:eastAsia="es-ES"/>
        </w:rPr>
        <w:t>sociedad MAR</w:t>
      </w:r>
      <w:r>
        <w:rPr>
          <w:rStyle w:val="CharacterStyle3"/>
          <w:spacing w:val="-3"/>
          <w:lang w:val="es-ES" w:eastAsia="es-ES"/>
        </w:rPr>
        <w:t xml:space="preserve"> Sociedad Anónima, cédula de persona jurídica 3-101</w:t>
      </w:r>
      <w:r>
        <w:rPr>
          <w:rStyle w:val="CharacterStyle3"/>
          <w:spacing w:val="-3"/>
          <w:lang w:val="es-ES" w:eastAsia="es-ES"/>
        </w:rPr>
        <w:softHyphen/>
      </w:r>
      <w:r>
        <w:rPr>
          <w:rStyle w:val="CharacterStyle3"/>
          <w:spacing w:val="-1"/>
          <w:lang w:val="es-ES" w:eastAsia="es-ES"/>
        </w:rPr>
        <w:t>361240, así como del señor LGZC</w:t>
      </w:r>
      <w:r>
        <w:rPr>
          <w:rStyle w:val="CharacterStyle3"/>
          <w:spacing w:val="-1"/>
          <w:lang w:val="es-ES" w:eastAsia="es-ES"/>
        </w:rPr>
        <w:t xml:space="preserve">, presentada el día 12 de </w:t>
      </w:r>
      <w:r>
        <w:rPr>
          <w:rStyle w:val="CharacterStyle3"/>
          <w:spacing w:val="1"/>
          <w:lang w:val="es-ES" w:eastAsia="es-ES"/>
        </w:rPr>
        <w:t xml:space="preserve">octubre del 2001, ambas para brindar un servicio de transporte público tipo periférico </w:t>
      </w:r>
      <w:r>
        <w:rPr>
          <w:rStyle w:val="CharacterStyle3"/>
          <w:spacing w:val="-1"/>
          <w:lang w:val="es-ES" w:eastAsia="es-ES"/>
        </w:rPr>
        <w:t xml:space="preserve">en la Ciudad de </w:t>
      </w:r>
      <w:proofErr w:type="spellStart"/>
      <w:r>
        <w:rPr>
          <w:rStyle w:val="CharacterStyle3"/>
          <w:spacing w:val="-1"/>
          <w:lang w:val="es-ES" w:eastAsia="es-ES"/>
        </w:rPr>
        <w:t>Ti</w:t>
      </w:r>
      <w:r>
        <w:rPr>
          <w:rStyle w:val="CharacterStyle3"/>
          <w:spacing w:val="-1"/>
          <w:lang w:val="es-ES" w:eastAsia="es-ES"/>
        </w:rPr>
        <w:t>larán</w:t>
      </w:r>
      <w:proofErr w:type="spellEnd"/>
      <w:r>
        <w:rPr>
          <w:rStyle w:val="CharacterStyle3"/>
          <w:spacing w:val="-1"/>
          <w:lang w:val="es-ES" w:eastAsia="es-ES"/>
        </w:rPr>
        <w:t xml:space="preserve"> Guanacaste. Recomienda dicho informe el otorgamiento del </w:t>
      </w:r>
      <w:r>
        <w:rPr>
          <w:rStyle w:val="CharacterStyle3"/>
          <w:spacing w:val="1"/>
          <w:lang w:val="es-ES" w:eastAsia="es-ES"/>
        </w:rPr>
        <w:t>permiso a la sociedad MAR</w:t>
      </w:r>
      <w:r>
        <w:rPr>
          <w:rStyle w:val="CharacterStyle3"/>
          <w:spacing w:val="1"/>
          <w:lang w:val="es-ES" w:eastAsia="es-ES"/>
        </w:rPr>
        <w:t xml:space="preserve"> Sociedad Anónima, por haber gestionado </w:t>
      </w:r>
      <w:r>
        <w:rPr>
          <w:rStyle w:val="CharacterStyle3"/>
          <w:spacing w:val="-2"/>
          <w:lang w:val="es-ES" w:eastAsia="es-ES"/>
        </w:rPr>
        <w:t>el permiso primero en tiempo (ver folios 19 al 26 del expediente).</w:t>
      </w:r>
    </w:p>
    <w:p w:rsidR="00000000" w:rsidRDefault="003A0E25">
      <w:pPr>
        <w:pStyle w:val="Style3"/>
        <w:kinsoku w:val="0"/>
        <w:autoSpaceDE/>
        <w:autoSpaceDN/>
        <w:adjustRightInd/>
        <w:spacing w:before="144" w:line="480" w:lineRule="auto"/>
        <w:ind w:left="144" w:right="1296"/>
        <w:rPr>
          <w:rStyle w:val="CharacterStyle4"/>
          <w:rFonts w:ascii="Bookman Old Style" w:hAnsi="Bookman Old Style" w:cs="Bookman Old Style"/>
          <w:b/>
          <w:bCs/>
          <w:spacing w:val="-4"/>
          <w:sz w:val="22"/>
          <w:szCs w:val="22"/>
          <w:lang w:val="es-ES" w:eastAsia="es-ES"/>
        </w:rPr>
      </w:pPr>
      <w:r>
        <w:rPr>
          <w:rStyle w:val="CharacterStyle4"/>
          <w:rFonts w:ascii="Bookman Old Style" w:hAnsi="Bookman Old Style" w:cs="Bookman Old Style"/>
          <w:b/>
          <w:bCs/>
          <w:spacing w:val="-6"/>
          <w:sz w:val="22"/>
          <w:szCs w:val="22"/>
          <w:lang w:val="es-ES" w:eastAsia="es-ES"/>
        </w:rPr>
        <w:t xml:space="preserve">CUARTO: </w:t>
      </w:r>
      <w:r>
        <w:rPr>
          <w:rStyle w:val="CharacterStyle4"/>
          <w:spacing w:val="-6"/>
          <w:sz w:val="23"/>
          <w:szCs w:val="23"/>
          <w:lang w:val="es-ES" w:eastAsia="es-ES"/>
        </w:rPr>
        <w:t xml:space="preserve">En los procedimientos se han seguido </w:t>
      </w:r>
      <w:r>
        <w:rPr>
          <w:rStyle w:val="CharacterStyle4"/>
          <w:spacing w:val="-6"/>
          <w:sz w:val="23"/>
          <w:szCs w:val="23"/>
          <w:lang w:val="es-ES" w:eastAsia="es-ES"/>
        </w:rPr>
        <w:t xml:space="preserve">las prescripciones de ley. </w:t>
      </w:r>
      <w:r>
        <w:rPr>
          <w:rStyle w:val="CharacterStyle4"/>
          <w:rFonts w:ascii="Bookman Old Style" w:hAnsi="Bookman Old Style" w:cs="Bookman Old Style"/>
          <w:b/>
          <w:bCs/>
          <w:spacing w:val="-4"/>
          <w:sz w:val="22"/>
          <w:szCs w:val="22"/>
          <w:lang w:val="es-ES" w:eastAsia="es-ES"/>
        </w:rPr>
        <w:t>REDACTA EL JUEZ PORTUGUEZ MÉNDEZ, Y</w:t>
      </w:r>
    </w:p>
    <w:p w:rsidR="00000000" w:rsidRDefault="003A0E25">
      <w:pPr>
        <w:pStyle w:val="Style3"/>
        <w:kinsoku w:val="0"/>
        <w:autoSpaceDE/>
        <w:autoSpaceDN/>
        <w:adjustRightInd/>
        <w:spacing w:before="216" w:line="208" w:lineRule="auto"/>
        <w:jc w:val="center"/>
        <w:rPr>
          <w:rStyle w:val="CharacterStyle4"/>
          <w:rFonts w:ascii="Bookman Old Style" w:hAnsi="Bookman Old Style" w:cs="Bookman Old Style"/>
          <w:b/>
          <w:bCs/>
          <w:sz w:val="22"/>
          <w:szCs w:val="22"/>
          <w:lang w:val="es-ES" w:eastAsia="es-ES"/>
        </w:rPr>
      </w:pPr>
      <w:r>
        <w:rPr>
          <w:rStyle w:val="CharacterStyle4"/>
          <w:rFonts w:ascii="Bookman Old Style" w:hAnsi="Bookman Old Style" w:cs="Bookman Old Style"/>
          <w:b/>
          <w:bCs/>
          <w:sz w:val="22"/>
          <w:szCs w:val="22"/>
          <w:lang w:val="es-ES" w:eastAsia="es-ES"/>
        </w:rPr>
        <w:t>CONSIDERANDO UNICO</w:t>
      </w:r>
    </w:p>
    <w:p w:rsidR="00000000" w:rsidRDefault="003A0E25">
      <w:pPr>
        <w:pStyle w:val="Style4"/>
        <w:kinsoku w:val="0"/>
        <w:autoSpaceDE/>
        <w:autoSpaceDN/>
        <w:spacing w:before="252"/>
        <w:rPr>
          <w:rStyle w:val="CharacterStyle3"/>
          <w:spacing w:val="-6"/>
          <w:lang w:val="es-ES" w:eastAsia="es-ES"/>
        </w:rPr>
      </w:pPr>
      <w:r>
        <w:rPr>
          <w:rStyle w:val="CharacterStyle3"/>
          <w:b/>
          <w:bCs/>
          <w:lang w:val="es-ES" w:eastAsia="es-ES"/>
        </w:rPr>
        <w:t xml:space="preserve">Sobre la Admisibilidad del recurso: En cuanto a la legitimación: </w:t>
      </w:r>
      <w:r>
        <w:rPr>
          <w:rStyle w:val="CharacterStyle3"/>
          <w:lang w:val="es-ES" w:eastAsia="es-ES"/>
        </w:rPr>
        <w:t xml:space="preserve">El recurso es </w:t>
      </w:r>
      <w:r>
        <w:rPr>
          <w:rStyle w:val="CharacterStyle3"/>
          <w:spacing w:val="-1"/>
          <w:lang w:val="es-ES" w:eastAsia="es-ES"/>
        </w:rPr>
        <w:t xml:space="preserve">interpuesto por </w:t>
      </w:r>
      <w:r w:rsidRPr="003A0E25">
        <w:rPr>
          <w:rStyle w:val="CharacterStyle3"/>
          <w:bCs/>
          <w:spacing w:val="-1"/>
          <w:lang w:val="es-ES" w:eastAsia="es-ES"/>
        </w:rPr>
        <w:t>MHV</w:t>
      </w:r>
      <w:r>
        <w:rPr>
          <w:rStyle w:val="CharacterStyle3"/>
          <w:spacing w:val="-1"/>
          <w:lang w:val="es-ES" w:eastAsia="es-ES"/>
        </w:rPr>
        <w:t xml:space="preserve"> quien no ostenta la legitimación establecida </w:t>
      </w:r>
      <w:r>
        <w:rPr>
          <w:rStyle w:val="CharacterStyle3"/>
          <w:spacing w:val="6"/>
          <w:lang w:val="es-ES" w:eastAsia="es-ES"/>
        </w:rPr>
        <w:t xml:space="preserve">en el artículo 275 de la Ley General de la Administración Pública, por lo que </w:t>
      </w:r>
      <w:r>
        <w:rPr>
          <w:rStyle w:val="CharacterStyle3"/>
          <w:spacing w:val="-6"/>
          <w:lang w:val="es-ES" w:eastAsia="es-ES"/>
        </w:rPr>
        <w:t>seguidamente se dirá:</w:t>
      </w:r>
    </w:p>
    <w:p w:rsidR="00000000" w:rsidRDefault="003A0E25">
      <w:pPr>
        <w:pStyle w:val="Style4"/>
        <w:kinsoku w:val="0"/>
        <w:autoSpaceDE/>
        <w:autoSpaceDN/>
        <w:spacing w:before="252"/>
        <w:rPr>
          <w:rStyle w:val="CharacterStyle3"/>
          <w:spacing w:val="-4"/>
          <w:lang w:val="es-ES" w:eastAsia="es-ES"/>
        </w:rPr>
      </w:pPr>
      <w:r>
        <w:rPr>
          <w:rStyle w:val="CharacterStyle3"/>
          <w:spacing w:val="1"/>
          <w:lang w:val="es-ES" w:eastAsia="es-ES"/>
        </w:rPr>
        <w:t xml:space="preserve">De la lectura reposada del libelo de interposición del recurso fácilmente se colige </w:t>
      </w:r>
      <w:r>
        <w:rPr>
          <w:rStyle w:val="CharacterStyle3"/>
          <w:spacing w:val="7"/>
          <w:lang w:val="es-ES" w:eastAsia="es-ES"/>
        </w:rPr>
        <w:t>c</w:t>
      </w:r>
      <w:r>
        <w:rPr>
          <w:rStyle w:val="CharacterStyle3"/>
          <w:spacing w:val="7"/>
          <w:lang w:val="es-ES" w:eastAsia="es-ES"/>
        </w:rPr>
        <w:t xml:space="preserve">oncretamente en </w:t>
      </w:r>
      <w:r>
        <w:rPr>
          <w:rStyle w:val="CharacterStyle3"/>
          <w:b/>
          <w:bCs/>
          <w:spacing w:val="7"/>
          <w:lang w:val="es-ES" w:eastAsia="es-ES"/>
        </w:rPr>
        <w:t xml:space="preserve">lo que expresa en </w:t>
      </w:r>
      <w:r>
        <w:rPr>
          <w:rStyle w:val="CharacterStyle3"/>
          <w:spacing w:val="7"/>
          <w:lang w:val="es-ES" w:eastAsia="es-ES"/>
        </w:rPr>
        <w:t xml:space="preserve">la plana N° 1 frente, párrafo 1° Que para </w:t>
      </w:r>
      <w:r>
        <w:rPr>
          <w:rStyle w:val="CharacterStyle3"/>
          <w:spacing w:val="-2"/>
          <w:lang w:val="es-ES" w:eastAsia="es-ES"/>
        </w:rPr>
        <w:t xml:space="preserve">fecha 01 de abril del 2004, presenté solicitud para operar una ruta periférica".../.... que </w:t>
      </w:r>
      <w:r>
        <w:rPr>
          <w:rStyle w:val="CharacterStyle3"/>
          <w:spacing w:val="-5"/>
          <w:lang w:val="es-ES" w:eastAsia="es-ES"/>
        </w:rPr>
        <w:t xml:space="preserve">pierde fundamento el principio en que afinca su derecho "primero el tiempo primero en </w:t>
      </w:r>
      <w:r>
        <w:rPr>
          <w:rStyle w:val="CharacterStyle3"/>
          <w:spacing w:val="2"/>
          <w:lang w:val="es-ES" w:eastAsia="es-ES"/>
        </w:rPr>
        <w:lastRenderedPageBreak/>
        <w:t xml:space="preserve">derecho", toda vez que antes de esa fecha es decir desde el año 2001 tanto Abarca </w:t>
      </w:r>
      <w:r>
        <w:rPr>
          <w:rStyle w:val="CharacterStyle3"/>
          <w:spacing w:val="-1"/>
          <w:lang w:val="es-ES" w:eastAsia="es-ES"/>
        </w:rPr>
        <w:t xml:space="preserve">Rojas como persona jurídica y Luis Guillermo Zamora Campos ya habían presentado </w:t>
      </w:r>
      <w:r>
        <w:rPr>
          <w:rStyle w:val="CharacterStyle3"/>
          <w:spacing w:val="-4"/>
          <w:lang w:val="es-ES" w:eastAsia="es-ES"/>
        </w:rPr>
        <w:t xml:space="preserve">ante el Consejo de Transporte Público la referida solicitud. Tan es así que los informes </w:t>
      </w:r>
      <w:r>
        <w:rPr>
          <w:rStyle w:val="CharacterStyle3"/>
          <w:spacing w:val="-1"/>
          <w:lang w:val="es-ES" w:eastAsia="es-ES"/>
        </w:rPr>
        <w:t>técni</w:t>
      </w:r>
      <w:r>
        <w:rPr>
          <w:rStyle w:val="CharacterStyle3"/>
          <w:spacing w:val="-1"/>
          <w:lang w:val="es-ES" w:eastAsia="es-ES"/>
        </w:rPr>
        <w:t xml:space="preserve">cos que </w:t>
      </w:r>
      <w:r w:rsidRPr="003A0E25">
        <w:rPr>
          <w:rStyle w:val="CharacterStyle3"/>
          <w:bCs/>
          <w:spacing w:val="-1"/>
          <w:lang w:val="es-ES" w:eastAsia="es-ES"/>
        </w:rPr>
        <w:t>conocieron sobre</w:t>
      </w:r>
      <w:r>
        <w:rPr>
          <w:rStyle w:val="CharacterStyle3"/>
          <w:b/>
          <w:bCs/>
          <w:spacing w:val="-1"/>
          <w:lang w:val="es-ES" w:eastAsia="es-ES"/>
        </w:rPr>
        <w:t xml:space="preserve"> </w:t>
      </w:r>
      <w:r>
        <w:rPr>
          <w:rStyle w:val="CharacterStyle3"/>
          <w:spacing w:val="-1"/>
          <w:lang w:val="es-ES" w:eastAsia="es-ES"/>
        </w:rPr>
        <w:t xml:space="preserve">el particular Nos: DING- 04- 204 de fecha 12 de marzo </w:t>
      </w:r>
      <w:r>
        <w:rPr>
          <w:rStyle w:val="CharacterStyle3"/>
          <w:lang w:val="es-ES" w:eastAsia="es-ES"/>
        </w:rPr>
        <w:t xml:space="preserve">del 2004 y el 05- 0223 del 24 de febrero del 2005, nunca lo tuvieron como solicitante </w:t>
      </w:r>
      <w:r>
        <w:rPr>
          <w:rStyle w:val="CharacterStyle3"/>
          <w:spacing w:val="-4"/>
          <w:lang w:val="es-ES" w:eastAsia="es-ES"/>
        </w:rPr>
        <w:t>del permiso de la ruta en cuestión.</w:t>
      </w:r>
    </w:p>
    <w:p w:rsidR="00000000" w:rsidRPr="003A0E25" w:rsidRDefault="003A0E25">
      <w:pPr>
        <w:pStyle w:val="Style4"/>
        <w:kinsoku w:val="0"/>
        <w:autoSpaceDE/>
        <w:autoSpaceDN/>
        <w:spacing w:before="216"/>
        <w:rPr>
          <w:rStyle w:val="CharacterStyle3"/>
          <w:bCs/>
          <w:spacing w:val="-8"/>
          <w:lang w:val="es-ES" w:eastAsia="es-ES"/>
        </w:rPr>
      </w:pPr>
      <w:r>
        <w:rPr>
          <w:rStyle w:val="CharacterStyle3"/>
          <w:spacing w:val="-4"/>
          <w:lang w:val="es-ES" w:eastAsia="es-ES"/>
        </w:rPr>
        <w:t>De forma tal que el Tribunal no encuentra que el acto a</w:t>
      </w:r>
      <w:r>
        <w:rPr>
          <w:rStyle w:val="CharacterStyle3"/>
          <w:spacing w:val="-4"/>
          <w:lang w:val="es-ES" w:eastAsia="es-ES"/>
        </w:rPr>
        <w:t xml:space="preserve">dministrativo recurrido produzca </w:t>
      </w:r>
      <w:r>
        <w:rPr>
          <w:rStyle w:val="CharacterStyle3"/>
          <w:lang w:val="es-ES" w:eastAsia="es-ES"/>
        </w:rPr>
        <w:t xml:space="preserve">efecto alguno </w:t>
      </w:r>
      <w:r w:rsidRPr="003A0E25">
        <w:rPr>
          <w:rStyle w:val="CharacterStyle3"/>
          <w:bCs/>
          <w:lang w:val="es-ES" w:eastAsia="es-ES"/>
        </w:rPr>
        <w:t xml:space="preserve">sobre el impugnante, más </w:t>
      </w:r>
      <w:r w:rsidRPr="003A0E25">
        <w:rPr>
          <w:rStyle w:val="CharacterStyle3"/>
          <w:lang w:val="es-ES" w:eastAsia="es-ES"/>
        </w:rPr>
        <w:t xml:space="preserve">bien se comprueba que la Administración </w:t>
      </w:r>
      <w:r w:rsidRPr="003A0E25">
        <w:rPr>
          <w:rStyle w:val="CharacterStyle3"/>
          <w:spacing w:val="-4"/>
          <w:lang w:val="es-ES" w:eastAsia="es-ES"/>
        </w:rPr>
        <w:t xml:space="preserve">nunca lo tuvo </w:t>
      </w:r>
      <w:r w:rsidRPr="003A0E25">
        <w:rPr>
          <w:rStyle w:val="CharacterStyle3"/>
          <w:bCs/>
          <w:spacing w:val="-4"/>
          <w:lang w:val="es-ES" w:eastAsia="es-ES"/>
        </w:rPr>
        <w:t xml:space="preserve">como parte gestionante de dicho permiso, en razón de </w:t>
      </w:r>
      <w:r w:rsidRPr="003A0E25">
        <w:rPr>
          <w:rStyle w:val="CharacterStyle3"/>
          <w:spacing w:val="-4"/>
          <w:lang w:val="es-ES" w:eastAsia="es-ES"/>
        </w:rPr>
        <w:t xml:space="preserve">que desde el año </w:t>
      </w:r>
      <w:r w:rsidRPr="003A0E25">
        <w:rPr>
          <w:rStyle w:val="CharacterStyle3"/>
          <w:spacing w:val="-2"/>
          <w:lang w:val="es-ES" w:eastAsia="es-ES"/>
        </w:rPr>
        <w:t xml:space="preserve">2001 se encontraba estudiando la necesidad y viabilidad </w:t>
      </w:r>
      <w:r w:rsidRPr="003A0E25">
        <w:rPr>
          <w:rStyle w:val="CharacterStyle3"/>
          <w:bCs/>
          <w:spacing w:val="-2"/>
          <w:lang w:val="es-ES" w:eastAsia="es-ES"/>
        </w:rPr>
        <w:t>de l</w:t>
      </w:r>
      <w:r w:rsidRPr="003A0E25">
        <w:rPr>
          <w:rStyle w:val="CharacterStyle3"/>
          <w:bCs/>
          <w:spacing w:val="-2"/>
          <w:lang w:val="es-ES" w:eastAsia="es-ES"/>
        </w:rPr>
        <w:t xml:space="preserve">a ruta en </w:t>
      </w:r>
      <w:r w:rsidRPr="003A0E25">
        <w:rPr>
          <w:rStyle w:val="CharacterStyle3"/>
          <w:spacing w:val="-2"/>
          <w:lang w:val="es-ES" w:eastAsia="es-ES"/>
        </w:rPr>
        <w:t xml:space="preserve">cuestión a la luz, </w:t>
      </w:r>
      <w:r w:rsidRPr="003A0E25">
        <w:rPr>
          <w:rStyle w:val="CharacterStyle3"/>
          <w:spacing w:val="-4"/>
          <w:lang w:val="es-ES" w:eastAsia="es-ES"/>
        </w:rPr>
        <w:t xml:space="preserve">de las solicitudes planteadas por </w:t>
      </w:r>
      <w:r>
        <w:rPr>
          <w:rStyle w:val="CharacterStyle3"/>
          <w:spacing w:val="-4"/>
          <w:lang w:val="es-ES" w:eastAsia="es-ES"/>
        </w:rPr>
        <w:t>AR</w:t>
      </w:r>
      <w:r w:rsidRPr="003A0E25">
        <w:rPr>
          <w:rStyle w:val="CharacterStyle3"/>
          <w:spacing w:val="-4"/>
          <w:lang w:val="es-ES" w:eastAsia="es-ES"/>
        </w:rPr>
        <w:t xml:space="preserve"> en su </w:t>
      </w:r>
      <w:r w:rsidRPr="003A0E25">
        <w:rPr>
          <w:rStyle w:val="CharacterStyle3"/>
          <w:bCs/>
          <w:spacing w:val="-4"/>
          <w:lang w:val="es-ES" w:eastAsia="es-ES"/>
        </w:rPr>
        <w:t xml:space="preserve">condición personal como </w:t>
      </w:r>
      <w:r w:rsidRPr="003A0E25">
        <w:rPr>
          <w:rStyle w:val="CharacterStyle3"/>
          <w:spacing w:val="-4"/>
          <w:lang w:val="es-ES" w:eastAsia="es-ES"/>
        </w:rPr>
        <w:t xml:space="preserve">persona jurídica </w:t>
      </w:r>
      <w:r w:rsidRPr="003A0E25">
        <w:rPr>
          <w:rStyle w:val="CharacterStyle3"/>
          <w:spacing w:val="-2"/>
          <w:lang w:val="es-ES" w:eastAsia="es-ES"/>
        </w:rPr>
        <w:t xml:space="preserve">y </w:t>
      </w:r>
      <w:r>
        <w:rPr>
          <w:rStyle w:val="CharacterStyle3"/>
          <w:bCs/>
          <w:spacing w:val="-4"/>
          <w:lang w:val="es-ES" w:eastAsia="es-ES"/>
        </w:rPr>
        <w:t>LGZC</w:t>
      </w:r>
      <w:r w:rsidRPr="003A0E25">
        <w:rPr>
          <w:rStyle w:val="CharacterStyle3"/>
          <w:spacing w:val="-4"/>
          <w:lang w:val="es-ES" w:eastAsia="es-ES"/>
        </w:rPr>
        <w:t xml:space="preserve">, presentadas </w:t>
      </w:r>
      <w:r w:rsidRPr="003A0E25">
        <w:rPr>
          <w:rStyle w:val="CharacterStyle3"/>
          <w:bCs/>
          <w:spacing w:val="-4"/>
          <w:lang w:val="es-ES" w:eastAsia="es-ES"/>
        </w:rPr>
        <w:t xml:space="preserve">desde esa fecha. Perdiendo </w:t>
      </w:r>
      <w:r w:rsidRPr="003A0E25">
        <w:rPr>
          <w:rStyle w:val="CharacterStyle3"/>
          <w:spacing w:val="-4"/>
          <w:lang w:val="es-ES" w:eastAsia="es-ES"/>
        </w:rPr>
        <w:t xml:space="preserve">de </w:t>
      </w:r>
      <w:r w:rsidRPr="003A0E25">
        <w:rPr>
          <w:rStyle w:val="CharacterStyle3"/>
          <w:spacing w:val="-11"/>
          <w:lang w:val="es-ES" w:eastAsia="es-ES"/>
        </w:rPr>
        <w:t xml:space="preserve">esta forma la </w:t>
      </w:r>
      <w:r w:rsidRPr="003A0E25">
        <w:rPr>
          <w:rStyle w:val="CharacterStyle3"/>
          <w:bCs/>
          <w:spacing w:val="-11"/>
          <w:lang w:val="es-ES" w:eastAsia="es-ES"/>
        </w:rPr>
        <w:t>aquí recurrente toda legitimació</w:t>
      </w:r>
      <w:r w:rsidRPr="003A0E25">
        <w:rPr>
          <w:rStyle w:val="CharacterStyle3"/>
          <w:bCs/>
          <w:spacing w:val="-11"/>
          <w:lang w:val="es-ES" w:eastAsia="es-ES"/>
        </w:rPr>
        <w:t xml:space="preserve">n para recurrir dicho acto en tanto que su </w:t>
      </w:r>
      <w:r w:rsidRPr="003A0E25">
        <w:rPr>
          <w:rStyle w:val="CharacterStyle3"/>
          <w:bCs/>
          <w:spacing w:val="-8"/>
          <w:lang w:val="es-ES" w:eastAsia="es-ES"/>
        </w:rPr>
        <w:t>resolución no causa efecto alguno en su esfera jurídica.</w:t>
      </w:r>
    </w:p>
    <w:p w:rsidR="00000000" w:rsidRDefault="003A0E25">
      <w:pPr>
        <w:pStyle w:val="Style3"/>
        <w:kinsoku w:val="0"/>
        <w:autoSpaceDE/>
        <w:autoSpaceDN/>
        <w:adjustRightInd/>
        <w:spacing w:before="252" w:line="204" w:lineRule="auto"/>
        <w:jc w:val="center"/>
        <w:rPr>
          <w:rStyle w:val="CharacterStyle4"/>
          <w:b/>
          <w:bCs/>
          <w:spacing w:val="-8"/>
          <w:sz w:val="23"/>
          <w:szCs w:val="23"/>
          <w:lang w:val="es-ES" w:eastAsia="es-ES"/>
        </w:rPr>
      </w:pPr>
      <w:r>
        <w:rPr>
          <w:rStyle w:val="CharacterStyle4"/>
          <w:b/>
          <w:bCs/>
          <w:spacing w:val="-8"/>
          <w:sz w:val="23"/>
          <w:szCs w:val="23"/>
          <w:lang w:val="es-ES" w:eastAsia="es-ES"/>
        </w:rPr>
        <w:t>POR TANTO</w:t>
      </w:r>
    </w:p>
    <w:p w:rsidR="00000000" w:rsidRPr="003A0E25" w:rsidRDefault="003A0E25">
      <w:pPr>
        <w:pStyle w:val="Style4"/>
        <w:kinsoku w:val="0"/>
        <w:autoSpaceDE/>
        <w:autoSpaceDN/>
        <w:spacing w:before="252"/>
        <w:rPr>
          <w:rStyle w:val="CharacterStyle3"/>
          <w:spacing w:val="-5"/>
          <w:lang w:val="es-ES" w:eastAsia="es-ES"/>
        </w:rPr>
      </w:pPr>
      <w:r>
        <w:rPr>
          <w:rStyle w:val="CharacterStyle3"/>
          <w:b/>
          <w:bCs/>
          <w:spacing w:val="-6"/>
          <w:lang w:val="es-ES" w:eastAsia="es-ES"/>
        </w:rPr>
        <w:t>I.-</w:t>
      </w:r>
      <w:r>
        <w:rPr>
          <w:rStyle w:val="CharacterStyle3"/>
          <w:b/>
          <w:bCs/>
          <w:spacing w:val="-6"/>
          <w:lang w:val="es-ES" w:eastAsia="es-ES"/>
        </w:rPr>
        <w:t xml:space="preserve"> </w:t>
      </w:r>
      <w:r w:rsidRPr="003A0E25">
        <w:rPr>
          <w:rStyle w:val="CharacterStyle3"/>
          <w:bCs/>
          <w:spacing w:val="-6"/>
          <w:lang w:val="es-ES" w:eastAsia="es-ES"/>
        </w:rPr>
        <w:t xml:space="preserve">Se declara inadmisible por falta de legitimación el Recurso de Apelación </w:t>
      </w:r>
      <w:r w:rsidRPr="003A0E25">
        <w:rPr>
          <w:rStyle w:val="CharacterStyle3"/>
          <w:spacing w:val="-6"/>
          <w:lang w:val="es-ES" w:eastAsia="es-ES"/>
        </w:rPr>
        <w:t xml:space="preserve">interpuesto por el señor </w:t>
      </w:r>
      <w:r>
        <w:rPr>
          <w:rStyle w:val="CharacterStyle3"/>
          <w:bCs/>
          <w:spacing w:val="-6"/>
          <w:lang w:val="es-ES" w:eastAsia="es-ES"/>
        </w:rPr>
        <w:t>MHV</w:t>
      </w:r>
      <w:r w:rsidRPr="003A0E25">
        <w:rPr>
          <w:rStyle w:val="CharacterStyle3"/>
          <w:bCs/>
          <w:spacing w:val="-6"/>
          <w:lang w:val="es-ES" w:eastAsia="es-ES"/>
        </w:rPr>
        <w:t>, cé</w:t>
      </w:r>
      <w:r>
        <w:rPr>
          <w:rStyle w:val="CharacterStyle3"/>
          <w:bCs/>
          <w:spacing w:val="-6"/>
          <w:lang w:val="es-ES" w:eastAsia="es-ES"/>
        </w:rPr>
        <w:t xml:space="preserve">dula de </w:t>
      </w:r>
      <w:proofErr w:type="gramStart"/>
      <w:r>
        <w:rPr>
          <w:rStyle w:val="CharacterStyle3"/>
          <w:bCs/>
          <w:spacing w:val="-6"/>
          <w:lang w:val="es-ES" w:eastAsia="es-ES"/>
        </w:rPr>
        <w:t>identidad …</w:t>
      </w:r>
      <w:proofErr w:type="gramEnd"/>
      <w:r w:rsidRPr="003A0E25">
        <w:rPr>
          <w:rStyle w:val="CharacterStyle3"/>
          <w:bCs/>
          <w:spacing w:val="-6"/>
          <w:lang w:val="es-ES" w:eastAsia="es-ES"/>
        </w:rPr>
        <w:t xml:space="preserve">, en contra del </w:t>
      </w:r>
      <w:r w:rsidRPr="003A0E25">
        <w:rPr>
          <w:rStyle w:val="CharacterStyle3"/>
          <w:spacing w:val="-2"/>
          <w:lang w:val="es-ES" w:eastAsia="es-ES"/>
        </w:rPr>
        <w:t xml:space="preserve">Articulo 5.9 </w:t>
      </w:r>
      <w:r w:rsidRPr="003A0E25">
        <w:rPr>
          <w:rStyle w:val="CharacterStyle3"/>
          <w:bCs/>
          <w:spacing w:val="-2"/>
          <w:lang w:val="es-ES" w:eastAsia="es-ES"/>
        </w:rPr>
        <w:t xml:space="preserve">de la Sesión 45-2005 de la Junta Directiva del Consejo </w:t>
      </w:r>
      <w:r w:rsidRPr="003A0E25">
        <w:rPr>
          <w:rStyle w:val="CharacterStyle3"/>
          <w:spacing w:val="-2"/>
          <w:lang w:val="es-ES" w:eastAsia="es-ES"/>
        </w:rPr>
        <w:t xml:space="preserve">de Transporte </w:t>
      </w:r>
      <w:r w:rsidRPr="003A0E25">
        <w:rPr>
          <w:rStyle w:val="CharacterStyle3"/>
          <w:spacing w:val="-5"/>
          <w:lang w:val="es-ES" w:eastAsia="es-ES"/>
        </w:rPr>
        <w:t>Público del 21 de mayo de 2005.</w:t>
      </w:r>
    </w:p>
    <w:p w:rsidR="00000000" w:rsidRPr="003A0E25" w:rsidRDefault="003A0E25" w:rsidP="003A0E25">
      <w:pPr>
        <w:pStyle w:val="Style3"/>
        <w:kinsoku w:val="0"/>
        <w:autoSpaceDE/>
        <w:autoSpaceDN/>
        <w:adjustRightInd/>
        <w:spacing w:before="288" w:line="213" w:lineRule="auto"/>
        <w:ind w:left="142"/>
        <w:rPr>
          <w:rStyle w:val="CharacterStyle4"/>
          <w:bCs/>
          <w:spacing w:val="-8"/>
          <w:sz w:val="23"/>
          <w:szCs w:val="23"/>
          <w:lang w:val="es-ES" w:eastAsia="es-ES"/>
        </w:rPr>
      </w:pPr>
      <w:r w:rsidRPr="003A0E25">
        <w:rPr>
          <w:rStyle w:val="CharacterStyle4"/>
          <w:b/>
          <w:spacing w:val="-8"/>
          <w:sz w:val="23"/>
          <w:szCs w:val="23"/>
          <w:lang w:val="es-ES" w:eastAsia="es-ES"/>
        </w:rPr>
        <w:t xml:space="preserve">II.- </w:t>
      </w:r>
      <w:r w:rsidRPr="003A0E25">
        <w:rPr>
          <w:rStyle w:val="CharacterStyle4"/>
          <w:spacing w:val="-8"/>
          <w:sz w:val="23"/>
          <w:szCs w:val="23"/>
          <w:lang w:val="es-ES" w:eastAsia="es-ES"/>
        </w:rPr>
        <w:t xml:space="preserve">Se confirma </w:t>
      </w:r>
      <w:r w:rsidRPr="003A0E25">
        <w:rPr>
          <w:rStyle w:val="CharacterStyle4"/>
          <w:bCs/>
          <w:spacing w:val="-8"/>
          <w:sz w:val="23"/>
          <w:szCs w:val="23"/>
          <w:lang w:val="es-ES" w:eastAsia="es-ES"/>
        </w:rPr>
        <w:t>en todos sus extremos el acto recurrido.</w:t>
      </w:r>
    </w:p>
    <w:p w:rsidR="00000000" w:rsidRDefault="003A0E25" w:rsidP="003A0E25">
      <w:pPr>
        <w:pStyle w:val="Style3"/>
        <w:tabs>
          <w:tab w:val="right" w:pos="8133"/>
        </w:tabs>
        <w:kinsoku w:val="0"/>
        <w:autoSpaceDE/>
        <w:autoSpaceDN/>
        <w:adjustRightInd/>
        <w:spacing w:before="288" w:after="36"/>
        <w:ind w:left="142"/>
        <w:jc w:val="both"/>
        <w:rPr>
          <w:rStyle w:val="CharacterStyle4"/>
          <w:b/>
          <w:bCs/>
          <w:spacing w:val="-3"/>
          <w:sz w:val="23"/>
          <w:szCs w:val="23"/>
          <w:lang w:val="es-ES" w:eastAsia="es-ES"/>
        </w:rPr>
      </w:pPr>
      <w:r w:rsidRPr="003A0E25">
        <w:rPr>
          <w:rStyle w:val="CharacterStyle4"/>
          <w:b/>
          <w:spacing w:val="-5"/>
          <w:sz w:val="23"/>
          <w:szCs w:val="23"/>
          <w:lang w:val="es-ES" w:eastAsia="es-ES"/>
        </w:rPr>
        <w:t>III.-</w:t>
      </w:r>
      <w:r>
        <w:rPr>
          <w:rStyle w:val="CharacterStyle4"/>
          <w:spacing w:val="-5"/>
          <w:sz w:val="23"/>
          <w:szCs w:val="23"/>
          <w:lang w:val="es-ES" w:eastAsia="es-ES"/>
        </w:rPr>
        <w:t xml:space="preserve"> </w:t>
      </w:r>
      <w:r w:rsidRPr="003A0E25">
        <w:rPr>
          <w:rStyle w:val="CharacterStyle4"/>
          <w:spacing w:val="-5"/>
          <w:sz w:val="23"/>
          <w:szCs w:val="23"/>
          <w:lang w:val="es-ES" w:eastAsia="es-ES"/>
        </w:rPr>
        <w:t xml:space="preserve">De conformidad </w:t>
      </w:r>
      <w:r w:rsidRPr="003A0E25">
        <w:rPr>
          <w:rStyle w:val="CharacterStyle4"/>
          <w:bCs/>
          <w:spacing w:val="-5"/>
          <w:sz w:val="23"/>
          <w:szCs w:val="23"/>
          <w:lang w:val="es-ES" w:eastAsia="es-ES"/>
        </w:rPr>
        <w:t xml:space="preserve">con el artículo </w:t>
      </w:r>
      <w:r w:rsidRPr="003A0E25">
        <w:rPr>
          <w:rStyle w:val="CharacterStyle4"/>
          <w:spacing w:val="-5"/>
          <w:sz w:val="23"/>
          <w:szCs w:val="23"/>
          <w:lang w:val="es-ES" w:eastAsia="es-ES"/>
        </w:rPr>
        <w:t xml:space="preserve">22, inciso c), </w:t>
      </w:r>
      <w:r w:rsidRPr="003A0E25">
        <w:rPr>
          <w:rStyle w:val="CharacterStyle4"/>
          <w:bCs/>
          <w:spacing w:val="-5"/>
          <w:sz w:val="23"/>
          <w:szCs w:val="23"/>
          <w:lang w:val="es-ES" w:eastAsia="es-ES"/>
        </w:rPr>
        <w:t xml:space="preserve">de la citada Ley </w:t>
      </w:r>
      <w:r w:rsidRPr="003A0E25">
        <w:rPr>
          <w:rStyle w:val="CharacterStyle4"/>
          <w:spacing w:val="-5"/>
          <w:sz w:val="23"/>
          <w:szCs w:val="23"/>
          <w:lang w:val="es-ES" w:eastAsia="es-ES"/>
        </w:rPr>
        <w:t xml:space="preserve">7969, la presente </w:t>
      </w:r>
      <w:r w:rsidRPr="003A0E25">
        <w:rPr>
          <w:rStyle w:val="CharacterStyle4"/>
          <w:spacing w:val="5"/>
          <w:sz w:val="23"/>
          <w:szCs w:val="23"/>
          <w:lang w:val="es-ES" w:eastAsia="es-ES"/>
        </w:rPr>
        <w:t>resolución no tiene ulterior recur</w:t>
      </w:r>
      <w:r>
        <w:rPr>
          <w:rStyle w:val="CharacterStyle4"/>
          <w:spacing w:val="5"/>
          <w:sz w:val="23"/>
          <w:szCs w:val="23"/>
          <w:lang w:val="es-ES" w:eastAsia="es-ES"/>
        </w:rPr>
        <w:t xml:space="preserve">so </w:t>
      </w:r>
      <w:r>
        <w:rPr>
          <w:rStyle w:val="CharacterStyle4"/>
          <w:spacing w:val="5"/>
          <w:sz w:val="23"/>
          <w:szCs w:val="23"/>
          <w:lang w:val="es-ES" w:eastAsia="es-ES"/>
        </w:rPr>
        <w:t xml:space="preserve">por lo que, </w:t>
      </w:r>
      <w:r w:rsidRPr="003A0E25">
        <w:rPr>
          <w:rStyle w:val="CharacterStyle4"/>
          <w:i/>
          <w:iCs/>
          <w:spacing w:val="-3"/>
          <w:sz w:val="22"/>
          <w:szCs w:val="22"/>
          <w:lang w:val="es-ES" w:eastAsia="es-ES"/>
        </w:rPr>
        <w:t>se tiene por agotada la v</w:t>
      </w:r>
      <w:r w:rsidRPr="003A0E25">
        <w:rPr>
          <w:rStyle w:val="CharacterStyle4"/>
          <w:i/>
          <w:iCs/>
          <w:spacing w:val="-3"/>
          <w:sz w:val="22"/>
          <w:szCs w:val="22"/>
          <w:lang w:val="es-ES" w:eastAsia="es-ES"/>
        </w:rPr>
        <w:t>ía</w:t>
      </w:r>
      <w:r>
        <w:rPr>
          <w:rStyle w:val="CharacterStyle4"/>
          <w:rFonts w:ascii="Arial" w:hAnsi="Arial" w:cs="Arial"/>
          <w:i/>
          <w:iCs/>
          <w:spacing w:val="18"/>
          <w:sz w:val="19"/>
          <w:szCs w:val="19"/>
          <w:lang w:val="es-ES" w:eastAsia="es-ES"/>
        </w:rPr>
        <w:br/>
      </w:r>
      <w:r>
        <w:rPr>
          <w:rStyle w:val="CharacterStyle4"/>
          <w:i/>
          <w:iCs/>
          <w:spacing w:val="-3"/>
          <w:sz w:val="22"/>
          <w:szCs w:val="22"/>
          <w:lang w:val="es-ES" w:eastAsia="es-ES"/>
        </w:rPr>
        <w:t xml:space="preserve">administrativa. </w:t>
      </w:r>
      <w:r>
        <w:rPr>
          <w:rStyle w:val="CharacterStyle4"/>
          <w:b/>
          <w:bCs/>
          <w:spacing w:val="-3"/>
          <w:sz w:val="23"/>
          <w:szCs w:val="23"/>
          <w:lang w:val="es-ES" w:eastAsia="es-ES"/>
        </w:rPr>
        <w:t>NOTIFÍQUESE.-</w:t>
      </w:r>
    </w:p>
    <w:p w:rsidR="003A0E25" w:rsidRDefault="003A0E25" w:rsidP="003A0E25">
      <w:pPr>
        <w:pStyle w:val="Style3"/>
        <w:tabs>
          <w:tab w:val="right" w:pos="8133"/>
        </w:tabs>
        <w:kinsoku w:val="0"/>
        <w:autoSpaceDE/>
        <w:autoSpaceDN/>
        <w:adjustRightInd/>
        <w:spacing w:before="288" w:after="36"/>
        <w:ind w:left="142"/>
        <w:jc w:val="both"/>
        <w:rPr>
          <w:rStyle w:val="CharacterStyle4"/>
          <w:b/>
          <w:bCs/>
          <w:spacing w:val="-3"/>
          <w:sz w:val="23"/>
          <w:szCs w:val="23"/>
          <w:lang w:val="es-ES" w:eastAsia="es-ES"/>
        </w:rPr>
      </w:pPr>
    </w:p>
    <w:p w:rsidR="003A0E25" w:rsidRPr="007A7E6E" w:rsidRDefault="003A0E25" w:rsidP="003A0E25">
      <w:pPr>
        <w:pStyle w:val="Sinespaciado"/>
        <w:jc w:val="center"/>
        <w:rPr>
          <w:b/>
          <w:i/>
          <w:sz w:val="22"/>
          <w:szCs w:val="22"/>
          <w:lang w:val="es-CR" w:eastAsia="es-ES"/>
        </w:rPr>
      </w:pPr>
      <w:r w:rsidRPr="007A7E6E">
        <w:rPr>
          <w:b/>
          <w:sz w:val="22"/>
          <w:szCs w:val="22"/>
          <w:lang w:val="es-CR" w:eastAsia="es-ES"/>
        </w:rPr>
        <w:t>Lic. Luis Gerardo Fallas Acosta</w:t>
      </w:r>
    </w:p>
    <w:p w:rsidR="003A0E25" w:rsidRPr="007A7E6E" w:rsidRDefault="003A0E25" w:rsidP="003A0E25">
      <w:pPr>
        <w:pStyle w:val="Sinespaciado"/>
        <w:jc w:val="center"/>
        <w:rPr>
          <w:b/>
          <w:sz w:val="22"/>
          <w:szCs w:val="22"/>
          <w:lang w:val="es-CR" w:eastAsia="es-ES"/>
        </w:rPr>
      </w:pPr>
      <w:r w:rsidRPr="007A7E6E">
        <w:rPr>
          <w:b/>
          <w:sz w:val="22"/>
          <w:szCs w:val="22"/>
          <w:lang w:val="es-CR" w:eastAsia="es-ES"/>
        </w:rPr>
        <w:t>Presidente</w:t>
      </w:r>
    </w:p>
    <w:p w:rsidR="003A0E25" w:rsidRPr="007A7E6E" w:rsidRDefault="003A0E25" w:rsidP="003A0E25">
      <w:pPr>
        <w:pStyle w:val="Sinespaciado"/>
        <w:jc w:val="center"/>
        <w:rPr>
          <w:b/>
          <w:sz w:val="22"/>
          <w:szCs w:val="22"/>
          <w:lang w:val="es-CR" w:eastAsia="es-ES"/>
        </w:rPr>
      </w:pPr>
    </w:p>
    <w:p w:rsidR="003A0E25" w:rsidRPr="007A7E6E" w:rsidRDefault="003A0E25" w:rsidP="003A0E25">
      <w:pPr>
        <w:pStyle w:val="Sinespaciado"/>
        <w:jc w:val="center"/>
        <w:rPr>
          <w:b/>
          <w:sz w:val="22"/>
          <w:szCs w:val="22"/>
          <w:lang w:val="es-CR" w:eastAsia="es-ES"/>
        </w:rPr>
      </w:pPr>
    </w:p>
    <w:p w:rsidR="003A0E25" w:rsidRPr="007A7E6E" w:rsidRDefault="003A0E25" w:rsidP="003A0E25">
      <w:pPr>
        <w:pStyle w:val="Sinespaciado"/>
        <w:jc w:val="center"/>
        <w:rPr>
          <w:b/>
          <w:sz w:val="22"/>
          <w:szCs w:val="22"/>
          <w:lang w:val="es-CR" w:eastAsia="es-ES"/>
        </w:rPr>
      </w:pPr>
      <w:r w:rsidRPr="007A7E6E">
        <w:rPr>
          <w:b/>
          <w:sz w:val="22"/>
          <w:szCs w:val="22"/>
          <w:lang w:val="es-CR" w:eastAsia="es-ES"/>
        </w:rPr>
        <w:t xml:space="preserve">Lic. Carlos Miguel Portuguez Méndez </w:t>
      </w:r>
      <w:r w:rsidRPr="007A7E6E">
        <w:rPr>
          <w:b/>
          <w:sz w:val="22"/>
          <w:szCs w:val="22"/>
          <w:lang w:val="es-CR" w:eastAsia="es-ES"/>
        </w:rPr>
        <w:tab/>
      </w:r>
      <w:r w:rsidRPr="007A7E6E">
        <w:rPr>
          <w:b/>
          <w:sz w:val="22"/>
          <w:szCs w:val="22"/>
          <w:lang w:val="es-CR" w:eastAsia="es-ES"/>
        </w:rPr>
        <w:tab/>
        <w:t>Licda. Marta Luz Pérez Peláez</w:t>
      </w:r>
    </w:p>
    <w:p w:rsidR="003A0E25" w:rsidRPr="007A7E6E" w:rsidRDefault="003A0E25" w:rsidP="003A0E25">
      <w:pPr>
        <w:pStyle w:val="Sinespaciado"/>
        <w:jc w:val="center"/>
        <w:rPr>
          <w:rStyle w:val="CharacterStyle5"/>
          <w:b/>
          <w:spacing w:val="-3"/>
          <w:sz w:val="22"/>
          <w:szCs w:val="22"/>
          <w:lang w:val="es-CR" w:eastAsia="es-ES"/>
        </w:rPr>
      </w:pPr>
      <w:r w:rsidRPr="007A7E6E">
        <w:rPr>
          <w:b/>
          <w:sz w:val="22"/>
          <w:szCs w:val="22"/>
          <w:lang w:val="es-CR" w:eastAsia="es-ES"/>
        </w:rPr>
        <w:t>Juez</w:t>
      </w:r>
      <w:r w:rsidRPr="007A7E6E">
        <w:rPr>
          <w:b/>
          <w:sz w:val="22"/>
          <w:szCs w:val="22"/>
          <w:lang w:val="es-CR" w:eastAsia="es-ES"/>
        </w:rPr>
        <w:tab/>
      </w:r>
      <w:r w:rsidRPr="007A7E6E">
        <w:rPr>
          <w:b/>
          <w:sz w:val="22"/>
          <w:szCs w:val="22"/>
          <w:lang w:val="es-CR" w:eastAsia="es-ES"/>
        </w:rPr>
        <w:tab/>
      </w:r>
      <w:r w:rsidRPr="007A7E6E">
        <w:rPr>
          <w:b/>
          <w:sz w:val="22"/>
          <w:szCs w:val="22"/>
          <w:lang w:val="es-CR" w:eastAsia="es-ES"/>
        </w:rPr>
        <w:tab/>
      </w:r>
      <w:r w:rsidRPr="007A7E6E">
        <w:rPr>
          <w:b/>
          <w:sz w:val="22"/>
          <w:szCs w:val="22"/>
          <w:lang w:val="es-CR" w:eastAsia="es-ES"/>
        </w:rPr>
        <w:tab/>
      </w:r>
      <w:r w:rsidRPr="007A7E6E">
        <w:rPr>
          <w:b/>
          <w:sz w:val="22"/>
          <w:szCs w:val="22"/>
          <w:lang w:val="es-CR" w:eastAsia="es-ES"/>
        </w:rPr>
        <w:tab/>
      </w:r>
      <w:r w:rsidRPr="007A7E6E">
        <w:rPr>
          <w:b/>
          <w:sz w:val="22"/>
          <w:szCs w:val="22"/>
          <w:lang w:val="es-CR" w:eastAsia="es-ES"/>
        </w:rPr>
        <w:tab/>
      </w:r>
      <w:r w:rsidRPr="007A7E6E">
        <w:rPr>
          <w:b/>
          <w:sz w:val="22"/>
          <w:szCs w:val="22"/>
          <w:lang w:val="es-CR" w:eastAsia="es-ES"/>
        </w:rPr>
        <w:tab/>
        <w:t xml:space="preserve">    </w:t>
      </w:r>
      <w:r w:rsidRPr="007A7E6E">
        <w:rPr>
          <w:b/>
          <w:sz w:val="22"/>
          <w:szCs w:val="22"/>
          <w:lang w:val="es-CR" w:eastAsia="es-ES"/>
        </w:rPr>
        <w:tab/>
        <w:t xml:space="preserve">    Juez</w:t>
      </w:r>
    </w:p>
    <w:p w:rsidR="003A0E25" w:rsidRPr="003A0E25" w:rsidRDefault="003A0E25" w:rsidP="003A0E25">
      <w:pPr>
        <w:pStyle w:val="Style3"/>
        <w:tabs>
          <w:tab w:val="right" w:pos="8133"/>
        </w:tabs>
        <w:kinsoku w:val="0"/>
        <w:autoSpaceDE/>
        <w:autoSpaceDN/>
        <w:adjustRightInd/>
        <w:spacing w:before="288" w:after="36"/>
        <w:ind w:left="142"/>
        <w:jc w:val="both"/>
        <w:rPr>
          <w:rStyle w:val="CharacterStyle4"/>
          <w:b/>
          <w:bCs/>
          <w:spacing w:val="-3"/>
          <w:sz w:val="23"/>
          <w:szCs w:val="23"/>
          <w:lang w:val="es-CR" w:eastAsia="es-ES"/>
        </w:rPr>
      </w:pPr>
    </w:p>
    <w:sectPr w:rsidR="003A0E25" w:rsidRPr="003A0E25">
      <w:pgSz w:w="12134" w:h="15840"/>
      <w:pgMar w:top="1358" w:right="2196" w:bottom="495" w:left="185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213CF"/>
    <w:multiLevelType w:val="singleLevel"/>
    <w:tmpl w:val="CBF2AF0A"/>
    <w:lvl w:ilvl="0">
      <w:start w:val="2"/>
      <w:numFmt w:val="upperRoman"/>
      <w:lvlText w:val="%1.-"/>
      <w:lvlJc w:val="left"/>
      <w:pPr>
        <w:tabs>
          <w:tab w:val="num" w:pos="360"/>
        </w:tabs>
        <w:ind w:left="144" w:firstLine="72"/>
      </w:pPr>
      <w:rPr>
        <w:b/>
        <w:snapToGrid/>
        <w:spacing w:val="-8"/>
        <w:sz w:val="23"/>
        <w:szCs w:val="23"/>
      </w:rPr>
    </w:lvl>
  </w:abstractNum>
  <w:num w:numId="1">
    <w:abstractNumId w:val="0"/>
  </w:num>
  <w:num w:numId="2">
    <w:abstractNumId w:val="0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144" w:firstLine="72"/>
        </w:pPr>
        <w:rPr>
          <w:snapToGrid/>
          <w:spacing w:val="-5"/>
          <w:sz w:val="23"/>
          <w:szCs w:val="23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F14C5D"/>
    <w:rsid w:val="003A0E25"/>
    <w:rsid w:val="0053134D"/>
    <w:rsid w:val="00F14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line="211" w:lineRule="auto"/>
      <w:ind w:left="864" w:right="720"/>
      <w:jc w:val="both"/>
    </w:pPr>
    <w:rPr>
      <w:sz w:val="26"/>
      <w:szCs w:val="26"/>
    </w:rPr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before="396"/>
    </w:p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spacing w:before="180"/>
      <w:ind w:left="144" w:right="144"/>
      <w:jc w:val="both"/>
    </w:pPr>
    <w:rPr>
      <w:sz w:val="23"/>
      <w:szCs w:val="23"/>
    </w:rPr>
  </w:style>
  <w:style w:type="character" w:customStyle="1" w:styleId="CharacterStyle1">
    <w:name w:val="Character Style 1"/>
    <w:uiPriority w:val="99"/>
    <w:rPr>
      <w:sz w:val="26"/>
      <w:szCs w:val="26"/>
    </w:rPr>
  </w:style>
  <w:style w:type="character" w:customStyle="1" w:styleId="CharacterStyle3">
    <w:name w:val="Character Style 3"/>
    <w:uiPriority w:val="99"/>
    <w:rPr>
      <w:sz w:val="23"/>
      <w:szCs w:val="23"/>
    </w:rPr>
  </w:style>
  <w:style w:type="character" w:customStyle="1" w:styleId="CharacterStyle4">
    <w:name w:val="Character Style 4"/>
    <w:uiPriority w:val="99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E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E25"/>
    <w:rPr>
      <w:rFonts w:ascii="Tahoma" w:hAnsi="Tahoma" w:cs="Tahoma"/>
      <w:sz w:val="16"/>
      <w:szCs w:val="16"/>
      <w:lang w:val="en-US"/>
    </w:rPr>
  </w:style>
  <w:style w:type="character" w:customStyle="1" w:styleId="CharacterStyle5">
    <w:name w:val="Character Style 5"/>
    <w:uiPriority w:val="99"/>
    <w:rsid w:val="003A0E25"/>
    <w:rPr>
      <w:sz w:val="25"/>
      <w:szCs w:val="25"/>
    </w:rPr>
  </w:style>
  <w:style w:type="paragraph" w:styleId="Sinespaciado">
    <w:name w:val="No Spacing"/>
    <w:uiPriority w:val="1"/>
    <w:qFormat/>
    <w:rsid w:val="003A0E25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1129</Words>
  <Characters>6215</Characters>
  <Application>Microsoft Office Word</Application>
  <DocSecurity>0</DocSecurity>
  <Lines>51</Lines>
  <Paragraphs>14</Paragraphs>
  <ScaleCrop>false</ScaleCrop>
  <Company/>
  <LinksUpToDate>false</LinksUpToDate>
  <CharactersWithSpaces>7330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3</cp:revision>
  <dcterms:created xsi:type="dcterms:W3CDTF">2012-11-05T18:10:00Z</dcterms:created>
  <dcterms:modified xsi:type="dcterms:W3CDTF">2012-11-05T18:17:00Z</dcterms:modified>
</cp:coreProperties>
</file>